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2" w:type="dxa"/>
        <w:tblLayout w:type="fixed"/>
        <w:tblLook w:val="0000" w:firstRow="0" w:lastRow="0" w:firstColumn="0" w:lastColumn="0" w:noHBand="0" w:noVBand="0"/>
      </w:tblPr>
      <w:tblGrid>
        <w:gridCol w:w="4846"/>
        <w:gridCol w:w="4846"/>
      </w:tblGrid>
      <w:tr w:rsidR="00DD5C2F" w:rsidRPr="00BF2EE4" w14:paraId="27D0AD8C" w14:textId="77777777" w:rsidTr="00DD5C2F">
        <w:trPr>
          <w:cantSplit/>
          <w:trHeight w:val="2709"/>
        </w:trPr>
        <w:tc>
          <w:tcPr>
            <w:tcW w:w="4846" w:type="dxa"/>
          </w:tcPr>
          <w:p w14:paraId="552A36B9" w14:textId="77777777" w:rsidR="00DD5C2F" w:rsidRPr="00331310" w:rsidRDefault="00DD5C2F" w:rsidP="00A42E1F">
            <w:pPr>
              <w:rPr>
                <w:sz w:val="28"/>
              </w:rPr>
            </w:pPr>
          </w:p>
        </w:tc>
        <w:tc>
          <w:tcPr>
            <w:tcW w:w="4846" w:type="dxa"/>
          </w:tcPr>
          <w:p w14:paraId="4F8234CB" w14:textId="77777777" w:rsidR="00DD5C2F" w:rsidRPr="00BF2EE4" w:rsidRDefault="00DD5C2F" w:rsidP="00E33E1E">
            <w:pPr>
              <w:tabs>
                <w:tab w:val="left" w:pos="0"/>
              </w:tabs>
              <w:ind w:right="-4868"/>
              <w:jc w:val="center"/>
              <w:rPr>
                <w:b/>
                <w:sz w:val="28"/>
              </w:rPr>
            </w:pPr>
          </w:p>
          <w:p w14:paraId="1B093E70" w14:textId="3798BDA3" w:rsidR="00DD5C2F" w:rsidRPr="000660CE" w:rsidRDefault="00631679" w:rsidP="00631679">
            <w:pPr>
              <w:ind w:left="283"/>
              <w:jc w:val="right"/>
              <w:rPr>
                <w:sz w:val="28"/>
              </w:rPr>
            </w:pPr>
            <w:r>
              <w:rPr>
                <w:sz w:val="28"/>
                <w:szCs w:val="28"/>
              </w:rPr>
              <w:t>ПРОЄКТ</w:t>
            </w:r>
          </w:p>
          <w:p w14:paraId="4CAD1A24" w14:textId="77777777" w:rsidR="00DD5C2F" w:rsidRPr="00BF2EE4" w:rsidRDefault="00DD5C2F" w:rsidP="009E11EC">
            <w:pPr>
              <w:rPr>
                <w:b/>
                <w:sz w:val="28"/>
              </w:rPr>
            </w:pPr>
          </w:p>
        </w:tc>
      </w:tr>
    </w:tbl>
    <w:p w14:paraId="0B9E9EDE" w14:textId="77777777" w:rsidR="00B27BA6" w:rsidRPr="00BF2EE4" w:rsidRDefault="00B27BA6" w:rsidP="00B27BA6">
      <w:pPr>
        <w:pStyle w:val="a3"/>
        <w:rPr>
          <w:bCs w:val="0"/>
          <w:color w:val="000000"/>
          <w:spacing w:val="-2"/>
          <w:sz w:val="28"/>
          <w:szCs w:val="28"/>
        </w:rPr>
      </w:pPr>
    </w:p>
    <w:p w14:paraId="5F41574E" w14:textId="77777777" w:rsidR="00B27BA6" w:rsidRPr="00BF2EE4" w:rsidRDefault="00B27BA6" w:rsidP="00B27BA6">
      <w:pPr>
        <w:pStyle w:val="a3"/>
        <w:rPr>
          <w:bCs w:val="0"/>
          <w:color w:val="000000"/>
          <w:spacing w:val="-2"/>
          <w:sz w:val="28"/>
          <w:szCs w:val="28"/>
        </w:rPr>
      </w:pPr>
    </w:p>
    <w:p w14:paraId="68BF2F10" w14:textId="77777777" w:rsidR="00B27BA6" w:rsidRPr="00BF2EE4" w:rsidRDefault="00B27BA6" w:rsidP="00B27BA6">
      <w:pPr>
        <w:pStyle w:val="a3"/>
        <w:rPr>
          <w:bCs w:val="0"/>
          <w:color w:val="000000"/>
          <w:spacing w:val="-2"/>
          <w:sz w:val="28"/>
          <w:szCs w:val="28"/>
        </w:rPr>
      </w:pPr>
    </w:p>
    <w:p w14:paraId="097D6FF4" w14:textId="77777777" w:rsidR="00B27BA6" w:rsidRPr="00BF2EE4" w:rsidRDefault="00B27BA6" w:rsidP="00B27BA6">
      <w:pPr>
        <w:pStyle w:val="a3"/>
        <w:rPr>
          <w:bCs w:val="0"/>
          <w:color w:val="000000"/>
          <w:spacing w:val="-2"/>
          <w:sz w:val="28"/>
          <w:szCs w:val="28"/>
        </w:rPr>
      </w:pPr>
    </w:p>
    <w:p w14:paraId="2C3C8FC6" w14:textId="77777777" w:rsidR="00B27BA6" w:rsidRPr="00BF2EE4" w:rsidRDefault="00B27BA6" w:rsidP="00B27BA6">
      <w:pPr>
        <w:pStyle w:val="a3"/>
        <w:rPr>
          <w:bCs w:val="0"/>
          <w:color w:val="000000"/>
          <w:spacing w:val="-2"/>
          <w:sz w:val="28"/>
          <w:szCs w:val="28"/>
        </w:rPr>
      </w:pPr>
    </w:p>
    <w:p w14:paraId="2A64783F" w14:textId="77777777" w:rsidR="00B27BA6" w:rsidRPr="00BF2EE4" w:rsidRDefault="00B27BA6" w:rsidP="00B27BA6">
      <w:pPr>
        <w:pStyle w:val="a3"/>
        <w:rPr>
          <w:bCs w:val="0"/>
          <w:color w:val="000000"/>
          <w:spacing w:val="-2"/>
          <w:sz w:val="28"/>
          <w:szCs w:val="28"/>
        </w:rPr>
      </w:pPr>
    </w:p>
    <w:p w14:paraId="6B65D024" w14:textId="77777777" w:rsidR="004B3B95" w:rsidRPr="00BF2EE4" w:rsidRDefault="004B3B95" w:rsidP="00B27BA6">
      <w:pPr>
        <w:pStyle w:val="a3"/>
        <w:rPr>
          <w:bCs w:val="0"/>
          <w:color w:val="000000"/>
          <w:spacing w:val="-2"/>
          <w:sz w:val="28"/>
          <w:szCs w:val="28"/>
        </w:rPr>
      </w:pPr>
    </w:p>
    <w:p w14:paraId="3BEEEB51" w14:textId="77777777" w:rsidR="00B27BA6" w:rsidRPr="00BF2EE4" w:rsidRDefault="00B27BA6" w:rsidP="00B27BA6">
      <w:pPr>
        <w:pStyle w:val="a3"/>
        <w:rPr>
          <w:bCs w:val="0"/>
          <w:color w:val="000000"/>
          <w:spacing w:val="-2"/>
          <w:sz w:val="28"/>
          <w:szCs w:val="28"/>
        </w:rPr>
      </w:pPr>
    </w:p>
    <w:p w14:paraId="57C64E2D" w14:textId="77777777" w:rsidR="00B27BA6" w:rsidRPr="00A42E1F" w:rsidRDefault="006F564E" w:rsidP="00B27BA6">
      <w:pPr>
        <w:pStyle w:val="a3"/>
        <w:rPr>
          <w:bCs w:val="0"/>
          <w:color w:val="000000"/>
          <w:spacing w:val="-2"/>
          <w:sz w:val="36"/>
          <w:szCs w:val="36"/>
        </w:rPr>
      </w:pPr>
      <w:r w:rsidRPr="00A42E1F">
        <w:rPr>
          <w:bCs w:val="0"/>
          <w:color w:val="000000"/>
          <w:spacing w:val="-2"/>
          <w:sz w:val="36"/>
          <w:szCs w:val="36"/>
        </w:rPr>
        <w:t>ОБЛАСНА ПРОГРАМА</w:t>
      </w:r>
    </w:p>
    <w:p w14:paraId="61B76ED1" w14:textId="7F5CF16E" w:rsidR="006118FF" w:rsidRPr="00A42E1F" w:rsidRDefault="006F564E" w:rsidP="006118FF">
      <w:pPr>
        <w:pStyle w:val="a3"/>
        <w:ind w:left="-360"/>
        <w:rPr>
          <w:bCs w:val="0"/>
          <w:color w:val="000000"/>
          <w:spacing w:val="-2"/>
          <w:sz w:val="36"/>
          <w:szCs w:val="36"/>
          <w:lang w:val="ru-RU"/>
        </w:rPr>
      </w:pPr>
      <w:r w:rsidRPr="00A42E1F">
        <w:rPr>
          <w:bCs w:val="0"/>
          <w:color w:val="000000"/>
          <w:spacing w:val="-2"/>
          <w:sz w:val="36"/>
          <w:szCs w:val="36"/>
        </w:rPr>
        <w:t xml:space="preserve">сприяння розвитку громадянського суспільства </w:t>
      </w:r>
      <w:r w:rsidR="00631679">
        <w:rPr>
          <w:bCs w:val="0"/>
          <w:color w:val="000000"/>
          <w:spacing w:val="-2"/>
          <w:sz w:val="36"/>
          <w:szCs w:val="36"/>
        </w:rPr>
        <w:t xml:space="preserve">та волонтерства </w:t>
      </w:r>
      <w:r w:rsidR="00186C63" w:rsidRPr="00A42E1F">
        <w:rPr>
          <w:bCs w:val="0"/>
          <w:color w:val="000000"/>
          <w:spacing w:val="-2"/>
          <w:sz w:val="36"/>
          <w:szCs w:val="36"/>
        </w:rPr>
        <w:t>«</w:t>
      </w:r>
      <w:r w:rsidR="006118FF" w:rsidRPr="00A42E1F">
        <w:rPr>
          <w:bCs w:val="0"/>
          <w:color w:val="000000"/>
          <w:spacing w:val="-2"/>
          <w:sz w:val="36"/>
          <w:szCs w:val="36"/>
        </w:rPr>
        <w:t>Чернігівська громада</w:t>
      </w:r>
      <w:r w:rsidR="003B36F5" w:rsidRPr="00A42E1F">
        <w:rPr>
          <w:bCs w:val="0"/>
          <w:color w:val="000000"/>
          <w:spacing w:val="-2"/>
          <w:sz w:val="36"/>
          <w:szCs w:val="36"/>
        </w:rPr>
        <w:t>»</w:t>
      </w:r>
      <w:r w:rsidR="006118FF" w:rsidRPr="006118FF">
        <w:rPr>
          <w:bCs w:val="0"/>
          <w:color w:val="000000"/>
          <w:spacing w:val="-2"/>
          <w:sz w:val="36"/>
          <w:szCs w:val="36"/>
        </w:rPr>
        <w:t xml:space="preserve"> </w:t>
      </w:r>
      <w:r w:rsidR="006118FF" w:rsidRPr="00A42E1F">
        <w:rPr>
          <w:bCs w:val="0"/>
          <w:color w:val="000000"/>
          <w:spacing w:val="-2"/>
          <w:sz w:val="36"/>
          <w:szCs w:val="36"/>
        </w:rPr>
        <w:t>на 20</w:t>
      </w:r>
      <w:r w:rsidR="006118FF">
        <w:rPr>
          <w:bCs w:val="0"/>
          <w:color w:val="000000"/>
          <w:spacing w:val="-2"/>
          <w:sz w:val="36"/>
          <w:szCs w:val="36"/>
        </w:rPr>
        <w:t>2</w:t>
      </w:r>
      <w:r w:rsidR="00BA734E">
        <w:rPr>
          <w:bCs w:val="0"/>
          <w:color w:val="000000"/>
          <w:spacing w:val="-2"/>
          <w:sz w:val="36"/>
          <w:szCs w:val="36"/>
        </w:rPr>
        <w:t>5-2027</w:t>
      </w:r>
      <w:r w:rsidR="00167B82">
        <w:rPr>
          <w:bCs w:val="0"/>
          <w:color w:val="000000"/>
          <w:spacing w:val="-2"/>
          <w:sz w:val="36"/>
          <w:szCs w:val="36"/>
        </w:rPr>
        <w:t> </w:t>
      </w:r>
      <w:r w:rsidR="006118FF" w:rsidRPr="00A42E1F">
        <w:rPr>
          <w:bCs w:val="0"/>
          <w:color w:val="000000"/>
          <w:spacing w:val="-2"/>
          <w:sz w:val="36"/>
          <w:szCs w:val="36"/>
        </w:rPr>
        <w:t>р</w:t>
      </w:r>
      <w:r w:rsidR="00BA734E">
        <w:rPr>
          <w:bCs w:val="0"/>
          <w:color w:val="000000"/>
          <w:spacing w:val="-2"/>
          <w:sz w:val="36"/>
          <w:szCs w:val="36"/>
        </w:rPr>
        <w:t>о</w:t>
      </w:r>
      <w:r w:rsidR="006118FF" w:rsidRPr="00A42E1F">
        <w:rPr>
          <w:bCs w:val="0"/>
          <w:color w:val="000000"/>
          <w:spacing w:val="-2"/>
          <w:sz w:val="36"/>
          <w:szCs w:val="36"/>
        </w:rPr>
        <w:t>к</w:t>
      </w:r>
      <w:r w:rsidR="00BA734E">
        <w:rPr>
          <w:bCs w:val="0"/>
          <w:color w:val="000000"/>
          <w:spacing w:val="-2"/>
          <w:sz w:val="36"/>
          <w:szCs w:val="36"/>
        </w:rPr>
        <w:t>и</w:t>
      </w:r>
    </w:p>
    <w:p w14:paraId="552342E2" w14:textId="77777777" w:rsidR="00186C63" w:rsidRPr="00A42E1F" w:rsidRDefault="00186C63" w:rsidP="00186C63">
      <w:pPr>
        <w:pStyle w:val="a3"/>
        <w:ind w:left="-360"/>
        <w:rPr>
          <w:bCs w:val="0"/>
          <w:color w:val="000000"/>
          <w:spacing w:val="-2"/>
          <w:sz w:val="36"/>
          <w:szCs w:val="36"/>
        </w:rPr>
      </w:pPr>
    </w:p>
    <w:p w14:paraId="44C9B4B7" w14:textId="77777777" w:rsidR="00D21BDC" w:rsidRDefault="00D21BDC" w:rsidP="003B36F5">
      <w:pPr>
        <w:pStyle w:val="8"/>
        <w:tabs>
          <w:tab w:val="left" w:pos="1440"/>
          <w:tab w:val="left" w:pos="3240"/>
          <w:tab w:val="center" w:pos="4819"/>
        </w:tabs>
        <w:jc w:val="center"/>
        <w:rPr>
          <w:i w:val="0"/>
          <w:sz w:val="28"/>
          <w:szCs w:val="28"/>
        </w:rPr>
        <w:sectPr w:rsidR="00D21BDC" w:rsidSect="004A4EE7">
          <w:headerReference w:type="even" r:id="rId8"/>
          <w:headerReference w:type="default" r:id="rId9"/>
          <w:footerReference w:type="even" r:id="rId10"/>
          <w:pgSz w:w="11906" w:h="16838" w:code="9"/>
          <w:pgMar w:top="1099" w:right="567" w:bottom="851" w:left="1701" w:header="0" w:footer="567" w:gutter="0"/>
          <w:cols w:space="708"/>
          <w:titlePg/>
          <w:docGrid w:linePitch="360"/>
        </w:sectPr>
      </w:pPr>
    </w:p>
    <w:p w14:paraId="09269771" w14:textId="77777777" w:rsidR="00571FDE" w:rsidRPr="00571FDE" w:rsidRDefault="00571FDE" w:rsidP="003B36F5">
      <w:pPr>
        <w:pStyle w:val="8"/>
        <w:tabs>
          <w:tab w:val="left" w:pos="1440"/>
          <w:tab w:val="left" w:pos="3240"/>
          <w:tab w:val="center" w:pos="4819"/>
        </w:tabs>
        <w:jc w:val="center"/>
        <w:rPr>
          <w:i w:val="0"/>
          <w:sz w:val="28"/>
          <w:szCs w:val="28"/>
        </w:rPr>
      </w:pPr>
    </w:p>
    <w:p w14:paraId="288C7E0E" w14:textId="77777777" w:rsidR="00571FDE" w:rsidRPr="00B60FB9" w:rsidRDefault="00571FDE" w:rsidP="00571FDE">
      <w:pPr>
        <w:jc w:val="center"/>
        <w:rPr>
          <w:rStyle w:val="FontStyle11"/>
          <w:sz w:val="28"/>
          <w:lang w:eastAsia="uk-UA"/>
        </w:rPr>
      </w:pPr>
      <w:r w:rsidRPr="00B60FB9">
        <w:rPr>
          <w:rStyle w:val="FontStyle11"/>
          <w:sz w:val="28"/>
          <w:lang w:eastAsia="uk-UA"/>
        </w:rPr>
        <w:t>ЗМІСТ</w:t>
      </w:r>
    </w:p>
    <w:p w14:paraId="30CC94D0" w14:textId="77777777" w:rsidR="00571FDE" w:rsidRDefault="00571FDE" w:rsidP="00571FDE"/>
    <w:tbl>
      <w:tblPr>
        <w:tblW w:w="9240" w:type="dxa"/>
        <w:tblInd w:w="228" w:type="dxa"/>
        <w:tblLook w:val="01E0" w:firstRow="1" w:lastRow="1" w:firstColumn="1" w:lastColumn="1" w:noHBand="0" w:noVBand="0"/>
      </w:tblPr>
      <w:tblGrid>
        <w:gridCol w:w="7320"/>
        <w:gridCol w:w="720"/>
        <w:gridCol w:w="1200"/>
      </w:tblGrid>
      <w:tr w:rsidR="00571FDE" w:rsidRPr="00070480" w14:paraId="27292355" w14:textId="77777777" w:rsidTr="00791140">
        <w:tc>
          <w:tcPr>
            <w:tcW w:w="7320" w:type="dxa"/>
          </w:tcPr>
          <w:p w14:paraId="3375AC1B" w14:textId="77777777" w:rsidR="00571FDE" w:rsidRPr="00070480" w:rsidRDefault="00571FDE" w:rsidP="00791140">
            <w:pPr>
              <w:spacing w:before="120" w:after="120"/>
              <w:jc w:val="center"/>
              <w:rPr>
                <w:sz w:val="28"/>
                <w:szCs w:val="28"/>
              </w:rPr>
            </w:pPr>
            <w:r w:rsidRPr="00B60FB9">
              <w:rPr>
                <w:rStyle w:val="FontStyle11"/>
                <w:sz w:val="28"/>
                <w:lang w:eastAsia="uk-UA"/>
              </w:rPr>
              <w:t>Назва розділу</w:t>
            </w:r>
          </w:p>
        </w:tc>
        <w:tc>
          <w:tcPr>
            <w:tcW w:w="720" w:type="dxa"/>
          </w:tcPr>
          <w:p w14:paraId="445858A8" w14:textId="77777777" w:rsidR="00571FDE" w:rsidRPr="00B60FB9" w:rsidRDefault="00571FDE" w:rsidP="00791140">
            <w:pPr>
              <w:jc w:val="center"/>
              <w:rPr>
                <w:rStyle w:val="FontStyle11"/>
                <w:sz w:val="28"/>
                <w:lang w:eastAsia="uk-UA"/>
              </w:rPr>
            </w:pPr>
          </w:p>
        </w:tc>
        <w:tc>
          <w:tcPr>
            <w:tcW w:w="1200" w:type="dxa"/>
          </w:tcPr>
          <w:p w14:paraId="0C4DFE80" w14:textId="77777777" w:rsidR="00571FDE" w:rsidRPr="00070480" w:rsidRDefault="00571FDE" w:rsidP="00791140">
            <w:pPr>
              <w:jc w:val="center"/>
              <w:rPr>
                <w:b/>
                <w:sz w:val="28"/>
                <w:szCs w:val="28"/>
              </w:rPr>
            </w:pPr>
            <w:r w:rsidRPr="00B60FB9">
              <w:rPr>
                <w:rStyle w:val="FontStyle11"/>
                <w:sz w:val="28"/>
                <w:lang w:eastAsia="uk-UA"/>
              </w:rPr>
              <w:t xml:space="preserve">  Стор.</w:t>
            </w:r>
          </w:p>
        </w:tc>
      </w:tr>
      <w:tr w:rsidR="00571FDE" w:rsidRPr="00070480" w14:paraId="79523EDD" w14:textId="77777777" w:rsidTr="00791140">
        <w:tc>
          <w:tcPr>
            <w:tcW w:w="7320" w:type="dxa"/>
          </w:tcPr>
          <w:p w14:paraId="703D3B82" w14:textId="5DDEE609" w:rsidR="00571FDE" w:rsidRPr="00070480" w:rsidRDefault="00571FDE" w:rsidP="009120BD">
            <w:pPr>
              <w:tabs>
                <w:tab w:val="left" w:pos="372"/>
              </w:tabs>
              <w:spacing w:before="120" w:after="120"/>
              <w:jc w:val="both"/>
              <w:rPr>
                <w:sz w:val="28"/>
                <w:szCs w:val="28"/>
              </w:rPr>
            </w:pPr>
            <w:r w:rsidRPr="00B60FB9">
              <w:rPr>
                <w:rStyle w:val="FontStyle11"/>
                <w:b w:val="0"/>
                <w:sz w:val="28"/>
                <w:lang w:eastAsia="uk-UA"/>
              </w:rPr>
              <w:t>1.</w:t>
            </w:r>
            <w:r w:rsidRPr="00B60FB9">
              <w:rPr>
                <w:rStyle w:val="FontStyle11"/>
                <w:b w:val="0"/>
                <w:sz w:val="28"/>
                <w:lang w:eastAsia="uk-UA"/>
              </w:rPr>
              <w:tab/>
              <w:t xml:space="preserve">Паспорт </w:t>
            </w:r>
            <w:r w:rsidR="00791140" w:rsidRPr="00BF2EE4">
              <w:rPr>
                <w:sz w:val="28"/>
                <w:szCs w:val="28"/>
              </w:rPr>
              <w:t>облас</w:t>
            </w:r>
            <w:r w:rsidR="008A4832">
              <w:rPr>
                <w:sz w:val="28"/>
                <w:szCs w:val="28"/>
              </w:rPr>
              <w:t xml:space="preserve">ної Програми сприяння розвитку </w:t>
            </w:r>
            <w:r w:rsidR="00791140" w:rsidRPr="00BF2EE4">
              <w:rPr>
                <w:sz w:val="28"/>
                <w:szCs w:val="28"/>
              </w:rPr>
              <w:t xml:space="preserve"> громадянського суспільства </w:t>
            </w:r>
            <w:r w:rsidR="00631679">
              <w:rPr>
                <w:sz w:val="28"/>
                <w:szCs w:val="28"/>
              </w:rPr>
              <w:t xml:space="preserve">та волонтерства </w:t>
            </w:r>
            <w:r w:rsidR="00791140" w:rsidRPr="00BF2EE4">
              <w:rPr>
                <w:sz w:val="28"/>
                <w:szCs w:val="28"/>
              </w:rPr>
              <w:t>«Чернігівська громада»</w:t>
            </w:r>
            <w:r w:rsidR="006118FF" w:rsidRPr="00BF2EE4">
              <w:rPr>
                <w:sz w:val="28"/>
                <w:szCs w:val="28"/>
              </w:rPr>
              <w:t xml:space="preserve"> на 20</w:t>
            </w:r>
            <w:r w:rsidR="00167B82">
              <w:rPr>
                <w:sz w:val="28"/>
                <w:szCs w:val="28"/>
              </w:rPr>
              <w:t>2</w:t>
            </w:r>
            <w:r w:rsidR="00BA734E">
              <w:rPr>
                <w:sz w:val="28"/>
                <w:szCs w:val="28"/>
              </w:rPr>
              <w:t>5-2027</w:t>
            </w:r>
            <w:r w:rsidR="006118FF">
              <w:rPr>
                <w:sz w:val="28"/>
                <w:szCs w:val="28"/>
              </w:rPr>
              <w:t> </w:t>
            </w:r>
            <w:r w:rsidR="006118FF" w:rsidRPr="00BF2EE4">
              <w:rPr>
                <w:sz w:val="28"/>
                <w:szCs w:val="28"/>
              </w:rPr>
              <w:t>р</w:t>
            </w:r>
            <w:r w:rsidR="009120BD">
              <w:rPr>
                <w:sz w:val="28"/>
                <w:szCs w:val="28"/>
              </w:rPr>
              <w:t>о</w:t>
            </w:r>
            <w:r w:rsidR="00167B82">
              <w:rPr>
                <w:sz w:val="28"/>
                <w:szCs w:val="28"/>
              </w:rPr>
              <w:t>к</w:t>
            </w:r>
            <w:r w:rsidR="00BA734E">
              <w:rPr>
                <w:sz w:val="28"/>
                <w:szCs w:val="28"/>
              </w:rPr>
              <w:t>и</w:t>
            </w:r>
            <w:r w:rsidR="006118FF">
              <w:rPr>
                <w:sz w:val="28"/>
                <w:szCs w:val="28"/>
              </w:rPr>
              <w:t>.</w:t>
            </w:r>
          </w:p>
        </w:tc>
        <w:tc>
          <w:tcPr>
            <w:tcW w:w="720" w:type="dxa"/>
          </w:tcPr>
          <w:p w14:paraId="7820DCF0" w14:textId="77777777" w:rsidR="00571FDE" w:rsidRPr="00B60FB9" w:rsidRDefault="00571FDE" w:rsidP="00791140">
            <w:pPr>
              <w:spacing w:before="120" w:after="120"/>
              <w:jc w:val="both"/>
              <w:rPr>
                <w:rStyle w:val="FontStyle11"/>
                <w:b w:val="0"/>
                <w:sz w:val="28"/>
                <w:lang w:eastAsia="uk-UA"/>
              </w:rPr>
            </w:pPr>
          </w:p>
        </w:tc>
        <w:tc>
          <w:tcPr>
            <w:tcW w:w="1200" w:type="dxa"/>
            <w:vAlign w:val="bottom"/>
          </w:tcPr>
          <w:p w14:paraId="1FC8E6FD" w14:textId="77777777" w:rsidR="00571FDE" w:rsidRPr="00070480" w:rsidRDefault="00571FDE" w:rsidP="00791140">
            <w:pPr>
              <w:spacing w:before="120" w:after="120"/>
              <w:jc w:val="center"/>
              <w:rPr>
                <w:sz w:val="28"/>
                <w:szCs w:val="28"/>
              </w:rPr>
            </w:pPr>
            <w:r w:rsidRPr="00D66FF7">
              <w:rPr>
                <w:rStyle w:val="FontStyle11"/>
                <w:b w:val="0"/>
                <w:sz w:val="28"/>
                <w:lang w:eastAsia="uk-UA"/>
              </w:rPr>
              <w:t>3</w:t>
            </w:r>
          </w:p>
        </w:tc>
      </w:tr>
      <w:tr w:rsidR="00571FDE" w:rsidRPr="00070480" w14:paraId="39A61F3E" w14:textId="77777777" w:rsidTr="00791140">
        <w:tc>
          <w:tcPr>
            <w:tcW w:w="7320" w:type="dxa"/>
          </w:tcPr>
          <w:p w14:paraId="6342A503" w14:textId="77777777" w:rsidR="00571FDE" w:rsidRPr="00070480" w:rsidRDefault="00571FDE" w:rsidP="00791140">
            <w:pPr>
              <w:tabs>
                <w:tab w:val="left" w:pos="342"/>
              </w:tabs>
              <w:spacing w:before="120" w:after="120"/>
              <w:rPr>
                <w:sz w:val="28"/>
                <w:szCs w:val="28"/>
              </w:rPr>
            </w:pPr>
            <w:r w:rsidRPr="00B60FB9">
              <w:rPr>
                <w:rStyle w:val="FontStyle11"/>
                <w:b w:val="0"/>
                <w:sz w:val="28"/>
                <w:lang w:eastAsia="uk-UA"/>
              </w:rPr>
              <w:t>2.</w:t>
            </w:r>
            <w:r w:rsidRPr="00B60FB9">
              <w:rPr>
                <w:rStyle w:val="FontStyle11"/>
                <w:b w:val="0"/>
                <w:sz w:val="28"/>
                <w:lang w:eastAsia="uk-UA"/>
              </w:rPr>
              <w:tab/>
              <w:t xml:space="preserve">Визначення </w:t>
            </w:r>
            <w:r w:rsidR="00791140" w:rsidRPr="00BF2EE4">
              <w:rPr>
                <w:sz w:val="28"/>
                <w:szCs w:val="28"/>
              </w:rPr>
              <w:t>проблемних питань, на розв</w:t>
            </w:r>
            <w:r w:rsidR="00791140">
              <w:rPr>
                <w:sz w:val="28"/>
                <w:szCs w:val="28"/>
              </w:rPr>
              <w:t>’</w:t>
            </w:r>
            <w:r w:rsidR="00791140" w:rsidRPr="00BF2EE4">
              <w:rPr>
                <w:sz w:val="28"/>
                <w:szCs w:val="28"/>
              </w:rPr>
              <w:t>язання яких спрямована Програма.</w:t>
            </w:r>
          </w:p>
        </w:tc>
        <w:tc>
          <w:tcPr>
            <w:tcW w:w="720" w:type="dxa"/>
          </w:tcPr>
          <w:p w14:paraId="0EC14054" w14:textId="77777777" w:rsidR="00571FDE" w:rsidRPr="00B60FB9" w:rsidRDefault="00571FDE" w:rsidP="00791140">
            <w:pPr>
              <w:spacing w:before="120" w:after="120"/>
              <w:jc w:val="both"/>
              <w:rPr>
                <w:rStyle w:val="FontStyle11"/>
                <w:b w:val="0"/>
                <w:sz w:val="28"/>
                <w:lang w:eastAsia="uk-UA"/>
              </w:rPr>
            </w:pPr>
          </w:p>
        </w:tc>
        <w:tc>
          <w:tcPr>
            <w:tcW w:w="1200" w:type="dxa"/>
            <w:vAlign w:val="bottom"/>
          </w:tcPr>
          <w:p w14:paraId="26CDA0FF" w14:textId="77777777" w:rsidR="00571FDE" w:rsidRPr="00070480" w:rsidRDefault="00571FDE" w:rsidP="00791140">
            <w:pPr>
              <w:spacing w:before="120" w:after="120"/>
              <w:jc w:val="center"/>
              <w:rPr>
                <w:b/>
                <w:sz w:val="28"/>
                <w:szCs w:val="28"/>
              </w:rPr>
            </w:pPr>
            <w:r w:rsidRPr="00B60FB9">
              <w:rPr>
                <w:rStyle w:val="FontStyle11"/>
                <w:b w:val="0"/>
                <w:sz w:val="28"/>
                <w:lang w:eastAsia="uk-UA"/>
              </w:rPr>
              <w:t>4</w:t>
            </w:r>
          </w:p>
        </w:tc>
      </w:tr>
      <w:tr w:rsidR="00571FDE" w:rsidRPr="00070480" w14:paraId="5641796E" w14:textId="77777777" w:rsidTr="00791140">
        <w:tc>
          <w:tcPr>
            <w:tcW w:w="7320" w:type="dxa"/>
            <w:vAlign w:val="center"/>
          </w:tcPr>
          <w:p w14:paraId="350967BD" w14:textId="77777777" w:rsidR="00571FDE" w:rsidRPr="00070480" w:rsidRDefault="00571FDE" w:rsidP="00791140">
            <w:pPr>
              <w:tabs>
                <w:tab w:val="left" w:pos="312"/>
              </w:tabs>
              <w:spacing w:before="120" w:after="120"/>
              <w:jc w:val="both"/>
              <w:rPr>
                <w:sz w:val="28"/>
                <w:szCs w:val="28"/>
              </w:rPr>
            </w:pPr>
            <w:r w:rsidRPr="00B60FB9">
              <w:rPr>
                <w:rStyle w:val="FontStyle11"/>
                <w:b w:val="0"/>
                <w:sz w:val="28"/>
                <w:lang w:eastAsia="uk-UA"/>
              </w:rPr>
              <w:t>3.</w:t>
            </w:r>
            <w:r w:rsidRPr="00B60FB9">
              <w:rPr>
                <w:rStyle w:val="FontStyle11"/>
                <w:b w:val="0"/>
                <w:sz w:val="28"/>
                <w:lang w:eastAsia="uk-UA"/>
              </w:rPr>
              <w:tab/>
              <w:t>Мета Програми</w:t>
            </w:r>
            <w:r>
              <w:rPr>
                <w:rStyle w:val="FontStyle11"/>
                <w:b w:val="0"/>
                <w:sz w:val="28"/>
                <w:lang w:eastAsia="uk-UA"/>
              </w:rPr>
              <w:t>.</w:t>
            </w:r>
          </w:p>
        </w:tc>
        <w:tc>
          <w:tcPr>
            <w:tcW w:w="720" w:type="dxa"/>
          </w:tcPr>
          <w:p w14:paraId="44DD8BCF" w14:textId="77777777" w:rsidR="00571FDE" w:rsidRPr="00B60FB9" w:rsidRDefault="00571FDE" w:rsidP="00791140">
            <w:pPr>
              <w:spacing w:before="120" w:after="120"/>
              <w:rPr>
                <w:rStyle w:val="FontStyle11"/>
                <w:b w:val="0"/>
                <w:sz w:val="28"/>
                <w:lang w:eastAsia="uk-UA"/>
              </w:rPr>
            </w:pPr>
          </w:p>
        </w:tc>
        <w:tc>
          <w:tcPr>
            <w:tcW w:w="1200" w:type="dxa"/>
            <w:vAlign w:val="bottom"/>
          </w:tcPr>
          <w:p w14:paraId="02496F5A" w14:textId="77777777" w:rsidR="00571FDE" w:rsidRPr="00070480" w:rsidRDefault="00364530" w:rsidP="00791140">
            <w:pPr>
              <w:spacing w:before="120" w:after="120"/>
              <w:jc w:val="center"/>
              <w:rPr>
                <w:sz w:val="28"/>
                <w:szCs w:val="28"/>
              </w:rPr>
            </w:pPr>
            <w:r>
              <w:rPr>
                <w:rStyle w:val="FontStyle11"/>
                <w:b w:val="0"/>
                <w:sz w:val="28"/>
                <w:lang w:eastAsia="uk-UA"/>
              </w:rPr>
              <w:t>5</w:t>
            </w:r>
          </w:p>
        </w:tc>
      </w:tr>
      <w:tr w:rsidR="00571FDE" w:rsidRPr="00070480" w14:paraId="63DAB815" w14:textId="77777777" w:rsidTr="00791140">
        <w:tc>
          <w:tcPr>
            <w:tcW w:w="7320" w:type="dxa"/>
          </w:tcPr>
          <w:p w14:paraId="28DC5179" w14:textId="77777777" w:rsidR="00791140" w:rsidRPr="00D66FF7" w:rsidRDefault="00571FDE" w:rsidP="00872A15">
            <w:pPr>
              <w:tabs>
                <w:tab w:val="left" w:pos="372"/>
              </w:tabs>
              <w:spacing w:before="120" w:after="120"/>
              <w:rPr>
                <w:sz w:val="28"/>
                <w:szCs w:val="28"/>
              </w:rPr>
            </w:pPr>
            <w:r w:rsidRPr="00D66FF7">
              <w:rPr>
                <w:rStyle w:val="FontStyle11"/>
                <w:b w:val="0"/>
                <w:sz w:val="28"/>
                <w:lang w:eastAsia="uk-UA"/>
              </w:rPr>
              <w:t>4.</w:t>
            </w:r>
            <w:r w:rsidRPr="00D66FF7">
              <w:rPr>
                <w:rStyle w:val="FontStyle11"/>
                <w:b w:val="0"/>
                <w:sz w:val="28"/>
                <w:lang w:eastAsia="uk-UA"/>
              </w:rPr>
              <w:tab/>
            </w:r>
            <w:r w:rsidR="00872A15">
              <w:rPr>
                <w:rStyle w:val="FontStyle11"/>
                <w:b w:val="0"/>
                <w:sz w:val="28"/>
                <w:lang w:eastAsia="uk-UA"/>
              </w:rPr>
              <w:t xml:space="preserve">Обґрунтування </w:t>
            </w:r>
            <w:r w:rsidR="00872A15">
              <w:rPr>
                <w:sz w:val="28"/>
                <w:szCs w:val="28"/>
              </w:rPr>
              <w:t>ш</w:t>
            </w:r>
            <w:r w:rsidR="00791140" w:rsidRPr="00D66FF7">
              <w:rPr>
                <w:sz w:val="28"/>
                <w:szCs w:val="28"/>
              </w:rPr>
              <w:t>лях</w:t>
            </w:r>
            <w:r w:rsidR="00872A15">
              <w:rPr>
                <w:sz w:val="28"/>
                <w:szCs w:val="28"/>
              </w:rPr>
              <w:t xml:space="preserve">ів і засобів </w:t>
            </w:r>
            <w:r w:rsidR="00791140" w:rsidRPr="00D66FF7">
              <w:rPr>
                <w:sz w:val="28"/>
                <w:szCs w:val="28"/>
              </w:rPr>
              <w:t>розв’язання проблем</w:t>
            </w:r>
            <w:r w:rsidR="00872A15">
              <w:rPr>
                <w:sz w:val="28"/>
                <w:szCs w:val="28"/>
              </w:rPr>
              <w:t>и</w:t>
            </w:r>
            <w:r w:rsidR="00791140" w:rsidRPr="00D66FF7">
              <w:rPr>
                <w:sz w:val="28"/>
                <w:szCs w:val="28"/>
              </w:rPr>
              <w:t xml:space="preserve">, </w:t>
            </w:r>
            <w:r w:rsidR="00872A15">
              <w:rPr>
                <w:sz w:val="28"/>
                <w:szCs w:val="28"/>
              </w:rPr>
              <w:t xml:space="preserve"> обсягів та джерел фінансування, строки та етапи викона</w:t>
            </w:r>
            <w:r w:rsidR="00791140" w:rsidRPr="00D66FF7">
              <w:rPr>
                <w:sz w:val="28"/>
                <w:szCs w:val="28"/>
              </w:rPr>
              <w:t>ння Програми</w:t>
            </w:r>
            <w:r w:rsidR="009834D8">
              <w:rPr>
                <w:sz w:val="28"/>
                <w:szCs w:val="28"/>
              </w:rPr>
              <w:t>.</w:t>
            </w:r>
          </w:p>
        </w:tc>
        <w:tc>
          <w:tcPr>
            <w:tcW w:w="720" w:type="dxa"/>
          </w:tcPr>
          <w:p w14:paraId="272E57A4" w14:textId="77777777" w:rsidR="00571FDE" w:rsidRPr="00B60FB9" w:rsidRDefault="00571FDE" w:rsidP="00791140">
            <w:pPr>
              <w:spacing w:before="120" w:after="120"/>
              <w:jc w:val="both"/>
              <w:rPr>
                <w:rStyle w:val="FontStyle11"/>
                <w:b w:val="0"/>
                <w:sz w:val="28"/>
                <w:lang w:eastAsia="uk-UA"/>
              </w:rPr>
            </w:pPr>
          </w:p>
        </w:tc>
        <w:tc>
          <w:tcPr>
            <w:tcW w:w="1200" w:type="dxa"/>
            <w:vAlign w:val="bottom"/>
          </w:tcPr>
          <w:p w14:paraId="37E4E966" w14:textId="77777777" w:rsidR="00571FDE" w:rsidRPr="00070480" w:rsidRDefault="00364530" w:rsidP="00791140">
            <w:pPr>
              <w:spacing w:before="120" w:after="120"/>
              <w:jc w:val="center"/>
              <w:rPr>
                <w:sz w:val="28"/>
                <w:szCs w:val="28"/>
              </w:rPr>
            </w:pPr>
            <w:r>
              <w:rPr>
                <w:rStyle w:val="FontStyle11"/>
                <w:b w:val="0"/>
                <w:sz w:val="28"/>
                <w:lang w:eastAsia="uk-UA"/>
              </w:rPr>
              <w:t>5</w:t>
            </w:r>
          </w:p>
        </w:tc>
      </w:tr>
      <w:tr w:rsidR="00571FDE" w:rsidRPr="00070480" w14:paraId="1CED20E0" w14:textId="77777777" w:rsidTr="00791140">
        <w:tc>
          <w:tcPr>
            <w:tcW w:w="7320" w:type="dxa"/>
            <w:vAlign w:val="center"/>
          </w:tcPr>
          <w:p w14:paraId="58D4E926" w14:textId="77777777" w:rsidR="00791140" w:rsidRPr="00D66FF7" w:rsidRDefault="00571FDE" w:rsidP="00872A15">
            <w:pPr>
              <w:tabs>
                <w:tab w:val="left" w:pos="357"/>
              </w:tabs>
              <w:spacing w:before="120" w:after="120"/>
              <w:jc w:val="both"/>
              <w:rPr>
                <w:sz w:val="28"/>
                <w:szCs w:val="28"/>
              </w:rPr>
            </w:pPr>
            <w:r w:rsidRPr="00D66FF7">
              <w:rPr>
                <w:rStyle w:val="FontStyle11"/>
                <w:b w:val="0"/>
                <w:sz w:val="28"/>
                <w:lang w:eastAsia="uk-UA"/>
              </w:rPr>
              <w:t>5.</w:t>
            </w:r>
            <w:r w:rsidRPr="00D66FF7">
              <w:rPr>
                <w:rStyle w:val="FontStyle11"/>
                <w:b w:val="0"/>
                <w:sz w:val="28"/>
                <w:lang w:eastAsia="uk-UA"/>
              </w:rPr>
              <w:tab/>
            </w:r>
            <w:r w:rsidR="00872A15">
              <w:rPr>
                <w:rStyle w:val="FontStyle11"/>
                <w:b w:val="0"/>
                <w:sz w:val="28"/>
                <w:lang w:eastAsia="uk-UA"/>
              </w:rPr>
              <w:t>Перелік з</w:t>
            </w:r>
            <w:r w:rsidR="00791140" w:rsidRPr="00D66FF7">
              <w:rPr>
                <w:sz w:val="28"/>
                <w:szCs w:val="28"/>
              </w:rPr>
              <w:t>авдан</w:t>
            </w:r>
            <w:r w:rsidR="00872A15">
              <w:rPr>
                <w:sz w:val="28"/>
                <w:szCs w:val="28"/>
              </w:rPr>
              <w:t>ь і заходів</w:t>
            </w:r>
            <w:r w:rsidR="00791140" w:rsidRPr="00D66FF7">
              <w:rPr>
                <w:sz w:val="28"/>
                <w:szCs w:val="28"/>
              </w:rPr>
              <w:t xml:space="preserve"> Програми</w:t>
            </w:r>
            <w:r w:rsidR="00872A15">
              <w:rPr>
                <w:sz w:val="28"/>
                <w:szCs w:val="28"/>
              </w:rPr>
              <w:t xml:space="preserve"> та результативні показники</w:t>
            </w:r>
            <w:r w:rsidR="00791140" w:rsidRPr="00D66FF7">
              <w:rPr>
                <w:sz w:val="28"/>
                <w:szCs w:val="28"/>
              </w:rPr>
              <w:t>.</w:t>
            </w:r>
          </w:p>
        </w:tc>
        <w:tc>
          <w:tcPr>
            <w:tcW w:w="720" w:type="dxa"/>
          </w:tcPr>
          <w:p w14:paraId="7B0149BE" w14:textId="77777777" w:rsidR="00571FDE" w:rsidRPr="00B60FB9" w:rsidRDefault="00571FDE" w:rsidP="00791140">
            <w:pPr>
              <w:spacing w:before="120" w:after="120"/>
              <w:rPr>
                <w:rStyle w:val="FontStyle11"/>
                <w:b w:val="0"/>
                <w:sz w:val="28"/>
                <w:lang w:eastAsia="uk-UA"/>
              </w:rPr>
            </w:pPr>
          </w:p>
        </w:tc>
        <w:tc>
          <w:tcPr>
            <w:tcW w:w="1200" w:type="dxa"/>
            <w:vAlign w:val="bottom"/>
          </w:tcPr>
          <w:p w14:paraId="7B76F049" w14:textId="77777777" w:rsidR="00571FDE" w:rsidRPr="00070480" w:rsidRDefault="00364530" w:rsidP="00791140">
            <w:pPr>
              <w:spacing w:before="120" w:after="120"/>
              <w:jc w:val="center"/>
              <w:rPr>
                <w:sz w:val="28"/>
                <w:szCs w:val="28"/>
              </w:rPr>
            </w:pPr>
            <w:r>
              <w:rPr>
                <w:rStyle w:val="FontStyle11"/>
                <w:b w:val="0"/>
                <w:sz w:val="28"/>
                <w:lang w:eastAsia="uk-UA"/>
              </w:rPr>
              <w:t>6</w:t>
            </w:r>
          </w:p>
        </w:tc>
      </w:tr>
      <w:tr w:rsidR="00571FDE" w:rsidRPr="00381B54" w14:paraId="024473AE" w14:textId="77777777" w:rsidTr="00791140">
        <w:tc>
          <w:tcPr>
            <w:tcW w:w="7320" w:type="dxa"/>
            <w:vAlign w:val="center"/>
          </w:tcPr>
          <w:p w14:paraId="5012EAB2" w14:textId="77777777" w:rsidR="00791140" w:rsidRPr="00D66FF7" w:rsidRDefault="00571FDE" w:rsidP="00872A15">
            <w:pPr>
              <w:tabs>
                <w:tab w:val="left" w:pos="372"/>
              </w:tabs>
              <w:spacing w:before="120" w:after="120"/>
              <w:jc w:val="both"/>
              <w:rPr>
                <w:sz w:val="28"/>
                <w:szCs w:val="28"/>
              </w:rPr>
            </w:pPr>
            <w:r w:rsidRPr="00D66FF7">
              <w:rPr>
                <w:rStyle w:val="FontStyle11"/>
                <w:b w:val="0"/>
                <w:sz w:val="28"/>
                <w:lang w:eastAsia="uk-UA"/>
              </w:rPr>
              <w:t>6.</w:t>
            </w:r>
            <w:r w:rsidRPr="00D66FF7">
              <w:rPr>
                <w:rStyle w:val="FontStyle11"/>
                <w:b w:val="0"/>
                <w:sz w:val="28"/>
                <w:lang w:eastAsia="uk-UA"/>
              </w:rPr>
              <w:tab/>
            </w:r>
            <w:r w:rsidR="0050364F">
              <w:rPr>
                <w:rStyle w:val="FontStyle11"/>
                <w:b w:val="0"/>
                <w:sz w:val="28"/>
                <w:lang w:eastAsia="uk-UA"/>
              </w:rPr>
              <w:t>Напрям</w:t>
            </w:r>
            <w:r w:rsidR="00872A15">
              <w:rPr>
                <w:rStyle w:val="FontStyle11"/>
                <w:b w:val="0"/>
                <w:sz w:val="28"/>
                <w:lang w:eastAsia="uk-UA"/>
              </w:rPr>
              <w:t>и діяльності та заходи</w:t>
            </w:r>
            <w:r w:rsidR="00791140" w:rsidRPr="00D66FF7">
              <w:rPr>
                <w:sz w:val="28"/>
                <w:szCs w:val="28"/>
              </w:rPr>
              <w:t xml:space="preserve"> Програми.</w:t>
            </w:r>
          </w:p>
        </w:tc>
        <w:tc>
          <w:tcPr>
            <w:tcW w:w="720" w:type="dxa"/>
          </w:tcPr>
          <w:p w14:paraId="00C286C9" w14:textId="77777777" w:rsidR="00571FDE" w:rsidRPr="00B60FB9" w:rsidRDefault="00571FDE" w:rsidP="00791140">
            <w:pPr>
              <w:spacing w:before="120" w:after="120"/>
              <w:rPr>
                <w:rStyle w:val="FontStyle11"/>
                <w:b w:val="0"/>
                <w:sz w:val="28"/>
                <w:lang w:eastAsia="uk-UA"/>
              </w:rPr>
            </w:pPr>
          </w:p>
        </w:tc>
        <w:tc>
          <w:tcPr>
            <w:tcW w:w="1200" w:type="dxa"/>
            <w:vAlign w:val="bottom"/>
          </w:tcPr>
          <w:p w14:paraId="41B97183" w14:textId="77777777" w:rsidR="00571FDE" w:rsidRPr="00381B54" w:rsidRDefault="00F33B8D" w:rsidP="00791140">
            <w:pPr>
              <w:spacing w:before="120" w:after="120"/>
              <w:jc w:val="center"/>
              <w:rPr>
                <w:sz w:val="28"/>
              </w:rPr>
            </w:pPr>
            <w:r>
              <w:rPr>
                <w:rStyle w:val="FontStyle11"/>
                <w:b w:val="0"/>
                <w:sz w:val="28"/>
                <w:lang w:eastAsia="uk-UA"/>
              </w:rPr>
              <w:t>6</w:t>
            </w:r>
          </w:p>
        </w:tc>
      </w:tr>
      <w:tr w:rsidR="00571FDE" w:rsidRPr="00381B54" w14:paraId="71F1509C" w14:textId="77777777" w:rsidTr="00791140">
        <w:tc>
          <w:tcPr>
            <w:tcW w:w="7320" w:type="dxa"/>
            <w:vAlign w:val="center"/>
          </w:tcPr>
          <w:p w14:paraId="171684EC" w14:textId="77777777" w:rsidR="00791140" w:rsidRPr="00D66FF7" w:rsidRDefault="00571FDE" w:rsidP="00D66FF7">
            <w:pPr>
              <w:tabs>
                <w:tab w:val="left" w:pos="372"/>
              </w:tabs>
              <w:spacing w:before="120" w:after="120"/>
              <w:ind w:left="12"/>
              <w:jc w:val="both"/>
              <w:rPr>
                <w:rStyle w:val="FontStyle11"/>
                <w:b w:val="0"/>
                <w:sz w:val="28"/>
                <w:lang w:eastAsia="uk-UA"/>
              </w:rPr>
            </w:pPr>
            <w:r w:rsidRPr="00D66FF7">
              <w:rPr>
                <w:rStyle w:val="FontStyle11"/>
                <w:b w:val="0"/>
                <w:sz w:val="28"/>
                <w:lang w:eastAsia="uk-UA"/>
              </w:rPr>
              <w:t>7.</w:t>
            </w:r>
            <w:r w:rsidRPr="00D66FF7">
              <w:rPr>
                <w:rStyle w:val="FontStyle11"/>
                <w:b w:val="0"/>
                <w:sz w:val="28"/>
                <w:lang w:eastAsia="uk-UA"/>
              </w:rPr>
              <w:tab/>
            </w:r>
            <w:r w:rsidR="00791140" w:rsidRPr="00D66FF7">
              <w:rPr>
                <w:sz w:val="28"/>
                <w:szCs w:val="28"/>
              </w:rPr>
              <w:t>К</w:t>
            </w:r>
            <w:r w:rsidR="00872A15">
              <w:rPr>
                <w:sz w:val="28"/>
                <w:szCs w:val="28"/>
              </w:rPr>
              <w:t>оординація та к</w:t>
            </w:r>
            <w:r w:rsidR="00791140" w:rsidRPr="00D66FF7">
              <w:rPr>
                <w:sz w:val="28"/>
                <w:szCs w:val="28"/>
              </w:rPr>
              <w:t>онтроль за ходом виконання Програми.</w:t>
            </w:r>
          </w:p>
        </w:tc>
        <w:tc>
          <w:tcPr>
            <w:tcW w:w="720" w:type="dxa"/>
          </w:tcPr>
          <w:p w14:paraId="55F619BE" w14:textId="77777777" w:rsidR="00571FDE" w:rsidRPr="00B60FB9" w:rsidRDefault="00571FDE" w:rsidP="00791140">
            <w:pPr>
              <w:spacing w:before="120" w:after="120"/>
              <w:rPr>
                <w:rStyle w:val="FontStyle11"/>
                <w:b w:val="0"/>
                <w:sz w:val="28"/>
                <w:lang w:eastAsia="uk-UA"/>
              </w:rPr>
            </w:pPr>
          </w:p>
        </w:tc>
        <w:tc>
          <w:tcPr>
            <w:tcW w:w="1200" w:type="dxa"/>
            <w:vAlign w:val="bottom"/>
          </w:tcPr>
          <w:p w14:paraId="5D466DDB" w14:textId="77777777" w:rsidR="00571FDE" w:rsidRPr="00381B54" w:rsidRDefault="00114249" w:rsidP="00791140">
            <w:pPr>
              <w:spacing w:before="120" w:after="120"/>
              <w:jc w:val="center"/>
              <w:rPr>
                <w:sz w:val="28"/>
              </w:rPr>
            </w:pPr>
            <w:r>
              <w:rPr>
                <w:rStyle w:val="FontStyle11"/>
                <w:b w:val="0"/>
                <w:sz w:val="28"/>
                <w:lang w:eastAsia="uk-UA"/>
              </w:rPr>
              <w:t>7</w:t>
            </w:r>
          </w:p>
        </w:tc>
      </w:tr>
      <w:tr w:rsidR="002821AC" w:rsidRPr="00381B54" w14:paraId="4EFF3283" w14:textId="77777777" w:rsidTr="002821AC">
        <w:tc>
          <w:tcPr>
            <w:tcW w:w="9240" w:type="dxa"/>
            <w:gridSpan w:val="3"/>
            <w:vAlign w:val="center"/>
          </w:tcPr>
          <w:p w14:paraId="51AE59A5" w14:textId="77777777" w:rsidR="002821AC" w:rsidRPr="00B60FB9" w:rsidRDefault="002821AC" w:rsidP="00791140">
            <w:pPr>
              <w:spacing w:before="120" w:after="120"/>
              <w:ind w:left="12"/>
              <w:jc w:val="both"/>
              <w:rPr>
                <w:rStyle w:val="FontStyle11"/>
                <w:b w:val="0"/>
                <w:sz w:val="28"/>
                <w:lang w:eastAsia="uk-UA"/>
              </w:rPr>
            </w:pPr>
            <w:r w:rsidRPr="00B60FB9">
              <w:rPr>
                <w:rStyle w:val="FontStyle11"/>
                <w:b w:val="0"/>
                <w:sz w:val="28"/>
                <w:lang w:eastAsia="uk-UA"/>
              </w:rPr>
              <w:t>Додатки до Програми:</w:t>
            </w:r>
          </w:p>
          <w:p w14:paraId="28B1FB37" w14:textId="3F0705C7" w:rsidR="002821AC" w:rsidRPr="00381B54" w:rsidRDefault="002821AC" w:rsidP="00BA734E">
            <w:pPr>
              <w:spacing w:before="120" w:after="120"/>
              <w:ind w:left="1332" w:hanging="1332"/>
              <w:jc w:val="both"/>
              <w:rPr>
                <w:sz w:val="28"/>
              </w:rPr>
            </w:pPr>
            <w:r w:rsidRPr="00B60FB9">
              <w:rPr>
                <w:rStyle w:val="FontStyle11"/>
                <w:b w:val="0"/>
                <w:sz w:val="28"/>
                <w:lang w:eastAsia="uk-UA"/>
              </w:rPr>
              <w:t xml:space="preserve">Додаток 1. </w:t>
            </w:r>
            <w:r w:rsidR="005567C0">
              <w:rPr>
                <w:rStyle w:val="FontStyle11"/>
                <w:b w:val="0"/>
                <w:sz w:val="28"/>
                <w:lang w:eastAsia="uk-UA"/>
              </w:rPr>
              <w:t>«</w:t>
            </w:r>
            <w:r>
              <w:rPr>
                <w:rStyle w:val="FontStyle11"/>
                <w:b w:val="0"/>
                <w:sz w:val="28"/>
                <w:lang w:eastAsia="uk-UA"/>
              </w:rPr>
              <w:t>Ресурсне забезпечення</w:t>
            </w:r>
            <w:r w:rsidRPr="00B60FB9">
              <w:rPr>
                <w:rStyle w:val="FontStyle11"/>
                <w:b w:val="0"/>
                <w:sz w:val="28"/>
                <w:lang w:eastAsia="uk-UA"/>
              </w:rPr>
              <w:t xml:space="preserve"> обласної Програми </w:t>
            </w:r>
            <w:r w:rsidRPr="00BF2EE4">
              <w:rPr>
                <w:sz w:val="28"/>
                <w:szCs w:val="28"/>
              </w:rPr>
              <w:t xml:space="preserve">сприяння розвитку громадянського суспільства </w:t>
            </w:r>
            <w:r w:rsidR="00631679">
              <w:rPr>
                <w:sz w:val="28"/>
                <w:szCs w:val="28"/>
              </w:rPr>
              <w:t xml:space="preserve">та волонтерства </w:t>
            </w:r>
            <w:r w:rsidR="006118FF">
              <w:rPr>
                <w:sz w:val="28"/>
                <w:szCs w:val="28"/>
              </w:rPr>
              <w:t>«</w:t>
            </w:r>
            <w:r w:rsidRPr="00BF2EE4">
              <w:rPr>
                <w:sz w:val="28"/>
                <w:szCs w:val="28"/>
              </w:rPr>
              <w:t>Чернігівська громада</w:t>
            </w:r>
            <w:r w:rsidR="006118FF">
              <w:rPr>
                <w:sz w:val="28"/>
                <w:szCs w:val="28"/>
              </w:rPr>
              <w:t>»</w:t>
            </w:r>
            <w:r w:rsidR="006118FF" w:rsidRPr="00BF2EE4">
              <w:rPr>
                <w:sz w:val="28"/>
                <w:szCs w:val="28"/>
              </w:rPr>
              <w:t xml:space="preserve"> на 20</w:t>
            </w:r>
            <w:r w:rsidR="006118FF">
              <w:rPr>
                <w:sz w:val="28"/>
                <w:szCs w:val="28"/>
              </w:rPr>
              <w:t>2</w:t>
            </w:r>
            <w:r w:rsidR="00BA734E">
              <w:rPr>
                <w:sz w:val="28"/>
                <w:szCs w:val="28"/>
              </w:rPr>
              <w:t>5-2027</w:t>
            </w:r>
            <w:r w:rsidR="006118FF">
              <w:rPr>
                <w:sz w:val="28"/>
                <w:szCs w:val="28"/>
              </w:rPr>
              <w:t> </w:t>
            </w:r>
            <w:r w:rsidR="00167B82">
              <w:rPr>
                <w:sz w:val="28"/>
                <w:szCs w:val="28"/>
              </w:rPr>
              <w:t>р</w:t>
            </w:r>
            <w:r w:rsidR="00BA734E">
              <w:rPr>
                <w:sz w:val="28"/>
                <w:szCs w:val="28"/>
              </w:rPr>
              <w:t>о</w:t>
            </w:r>
            <w:r w:rsidR="00167B82">
              <w:rPr>
                <w:sz w:val="28"/>
                <w:szCs w:val="28"/>
              </w:rPr>
              <w:t>к</w:t>
            </w:r>
            <w:r w:rsidR="00BA734E">
              <w:rPr>
                <w:sz w:val="28"/>
                <w:szCs w:val="28"/>
              </w:rPr>
              <w:t>и</w:t>
            </w:r>
            <w:r w:rsidRPr="00BF2EE4">
              <w:rPr>
                <w:sz w:val="28"/>
                <w:szCs w:val="28"/>
              </w:rPr>
              <w:t>».</w:t>
            </w:r>
          </w:p>
        </w:tc>
      </w:tr>
      <w:tr w:rsidR="002821AC" w:rsidRPr="00381B54" w14:paraId="07B01964" w14:textId="77777777" w:rsidTr="002821AC">
        <w:tc>
          <w:tcPr>
            <w:tcW w:w="9240" w:type="dxa"/>
            <w:gridSpan w:val="3"/>
            <w:vAlign w:val="center"/>
          </w:tcPr>
          <w:p w14:paraId="2F41BB02" w14:textId="656EEB32" w:rsidR="002821AC" w:rsidRPr="00763D01" w:rsidRDefault="002821AC" w:rsidP="00763D01">
            <w:pPr>
              <w:spacing w:before="120" w:after="120"/>
              <w:ind w:left="1332" w:hanging="1332"/>
              <w:jc w:val="both"/>
              <w:rPr>
                <w:b/>
                <w:sz w:val="28"/>
              </w:rPr>
            </w:pPr>
            <w:r w:rsidRPr="00763D01">
              <w:rPr>
                <w:rStyle w:val="FontStyle11"/>
                <w:b w:val="0"/>
                <w:sz w:val="28"/>
                <w:lang w:eastAsia="uk-UA"/>
              </w:rPr>
              <w:t>Додаток 2. </w:t>
            </w:r>
            <w:r w:rsidR="005567C0">
              <w:rPr>
                <w:rStyle w:val="FontStyle11"/>
                <w:b w:val="0"/>
                <w:sz w:val="28"/>
                <w:lang w:eastAsia="uk-UA"/>
              </w:rPr>
              <w:t>«</w:t>
            </w:r>
            <w:r w:rsidRPr="00763D01">
              <w:rPr>
                <w:rStyle w:val="FontStyle11"/>
                <w:b w:val="0"/>
                <w:sz w:val="28"/>
                <w:lang w:eastAsia="uk-UA"/>
              </w:rPr>
              <w:t xml:space="preserve">Напрями діяльності та заходи обласної Програми сприяння розвитку громадянського </w:t>
            </w:r>
            <w:r w:rsidR="006118FF" w:rsidRPr="00BF2EE4">
              <w:rPr>
                <w:sz w:val="28"/>
                <w:szCs w:val="28"/>
              </w:rPr>
              <w:t xml:space="preserve">суспільства </w:t>
            </w:r>
            <w:r w:rsidR="00631679">
              <w:rPr>
                <w:sz w:val="28"/>
                <w:szCs w:val="28"/>
              </w:rPr>
              <w:t xml:space="preserve">та волонтерства </w:t>
            </w:r>
            <w:r w:rsidR="006118FF">
              <w:rPr>
                <w:sz w:val="28"/>
                <w:szCs w:val="28"/>
              </w:rPr>
              <w:t>«</w:t>
            </w:r>
            <w:r w:rsidR="006118FF" w:rsidRPr="00BF2EE4">
              <w:rPr>
                <w:sz w:val="28"/>
                <w:szCs w:val="28"/>
              </w:rPr>
              <w:t>Чернігівська громада</w:t>
            </w:r>
            <w:r w:rsidR="006118FF">
              <w:rPr>
                <w:sz w:val="28"/>
                <w:szCs w:val="28"/>
              </w:rPr>
              <w:t>»</w:t>
            </w:r>
            <w:r w:rsidR="006118FF" w:rsidRPr="00BF2EE4">
              <w:rPr>
                <w:sz w:val="28"/>
                <w:szCs w:val="28"/>
              </w:rPr>
              <w:t xml:space="preserve"> на </w:t>
            </w:r>
            <w:r w:rsidR="00BA734E" w:rsidRPr="00BF2EE4">
              <w:rPr>
                <w:sz w:val="28"/>
                <w:szCs w:val="28"/>
              </w:rPr>
              <w:t>20</w:t>
            </w:r>
            <w:r w:rsidR="00BA734E">
              <w:rPr>
                <w:sz w:val="28"/>
                <w:szCs w:val="28"/>
              </w:rPr>
              <w:t>25-2027 роки</w:t>
            </w:r>
            <w:r w:rsidR="006118FF" w:rsidRPr="00BF2EE4">
              <w:rPr>
                <w:sz w:val="28"/>
                <w:szCs w:val="28"/>
              </w:rPr>
              <w:t>».</w:t>
            </w:r>
          </w:p>
        </w:tc>
      </w:tr>
      <w:tr w:rsidR="002821AC" w:rsidRPr="00381B54" w14:paraId="4337A125" w14:textId="77777777" w:rsidTr="002821AC">
        <w:tc>
          <w:tcPr>
            <w:tcW w:w="9240" w:type="dxa"/>
            <w:gridSpan w:val="3"/>
            <w:vAlign w:val="center"/>
          </w:tcPr>
          <w:p w14:paraId="09CAC6C1" w14:textId="6B41D259" w:rsidR="002821AC" w:rsidRPr="00763D01" w:rsidRDefault="002821AC" w:rsidP="006118FF">
            <w:pPr>
              <w:spacing w:before="120" w:after="120"/>
              <w:ind w:left="1332" w:hanging="1332"/>
              <w:jc w:val="both"/>
              <w:rPr>
                <w:rStyle w:val="FontStyle11"/>
                <w:b w:val="0"/>
                <w:sz w:val="28"/>
                <w:lang w:eastAsia="uk-UA"/>
              </w:rPr>
            </w:pPr>
            <w:r w:rsidRPr="00763D01">
              <w:rPr>
                <w:rStyle w:val="FontStyle11"/>
                <w:b w:val="0"/>
                <w:sz w:val="28"/>
                <w:lang w:eastAsia="uk-UA"/>
              </w:rPr>
              <w:t>Додаток 3. </w:t>
            </w:r>
            <w:r w:rsidR="005567C0">
              <w:rPr>
                <w:rStyle w:val="FontStyle11"/>
                <w:b w:val="0"/>
                <w:sz w:val="28"/>
                <w:lang w:eastAsia="uk-UA"/>
              </w:rPr>
              <w:t>«</w:t>
            </w:r>
            <w:r w:rsidRPr="00763D01">
              <w:rPr>
                <w:rStyle w:val="FontStyle11"/>
                <w:b w:val="0"/>
                <w:sz w:val="28"/>
                <w:lang w:eastAsia="uk-UA"/>
              </w:rPr>
              <w:t>Результативні показники обласної Програми сприяння розвитку громадянського суспільства</w:t>
            </w:r>
            <w:r w:rsidR="006118FF" w:rsidRPr="00BF2EE4">
              <w:rPr>
                <w:sz w:val="28"/>
                <w:szCs w:val="28"/>
              </w:rPr>
              <w:t xml:space="preserve"> </w:t>
            </w:r>
            <w:r w:rsidR="00631679">
              <w:rPr>
                <w:sz w:val="28"/>
                <w:szCs w:val="28"/>
              </w:rPr>
              <w:t xml:space="preserve">та волонтерства </w:t>
            </w:r>
            <w:r w:rsidR="006118FF">
              <w:rPr>
                <w:sz w:val="28"/>
                <w:szCs w:val="28"/>
              </w:rPr>
              <w:t>«</w:t>
            </w:r>
            <w:r w:rsidR="006118FF" w:rsidRPr="00BF2EE4">
              <w:rPr>
                <w:sz w:val="28"/>
                <w:szCs w:val="28"/>
              </w:rPr>
              <w:t>Чернігівська громада</w:t>
            </w:r>
            <w:r w:rsidR="006118FF">
              <w:rPr>
                <w:sz w:val="28"/>
                <w:szCs w:val="28"/>
              </w:rPr>
              <w:t>»</w:t>
            </w:r>
            <w:r w:rsidR="006118FF" w:rsidRPr="00BF2EE4">
              <w:rPr>
                <w:sz w:val="28"/>
                <w:szCs w:val="28"/>
              </w:rPr>
              <w:t xml:space="preserve"> на </w:t>
            </w:r>
            <w:r w:rsidR="00BA734E" w:rsidRPr="00BF2EE4">
              <w:rPr>
                <w:sz w:val="28"/>
                <w:szCs w:val="28"/>
              </w:rPr>
              <w:t>20</w:t>
            </w:r>
            <w:r w:rsidR="00BA734E">
              <w:rPr>
                <w:sz w:val="28"/>
                <w:szCs w:val="28"/>
              </w:rPr>
              <w:t>25-2027 роки</w:t>
            </w:r>
            <w:r w:rsidR="006118FF" w:rsidRPr="00BF2EE4">
              <w:rPr>
                <w:sz w:val="28"/>
                <w:szCs w:val="28"/>
              </w:rPr>
              <w:t>».</w:t>
            </w:r>
          </w:p>
        </w:tc>
      </w:tr>
    </w:tbl>
    <w:p w14:paraId="482DE9C6" w14:textId="77777777" w:rsidR="00D21BDC" w:rsidRDefault="00D21BDC" w:rsidP="004A4EE7">
      <w:pPr>
        <w:numPr>
          <w:ilvl w:val="0"/>
          <w:numId w:val="5"/>
        </w:numPr>
        <w:spacing w:before="120"/>
        <w:jc w:val="center"/>
        <w:rPr>
          <w:b/>
          <w:sz w:val="28"/>
          <w:szCs w:val="28"/>
        </w:rPr>
        <w:sectPr w:rsidR="00D21BDC" w:rsidSect="004A4EE7">
          <w:pgSz w:w="11906" w:h="16838" w:code="9"/>
          <w:pgMar w:top="1099" w:right="567" w:bottom="851" w:left="1701" w:header="0" w:footer="567" w:gutter="0"/>
          <w:cols w:space="708"/>
          <w:titlePg/>
          <w:docGrid w:linePitch="360"/>
        </w:sectPr>
      </w:pPr>
    </w:p>
    <w:p w14:paraId="246E28E6" w14:textId="7BD59916" w:rsidR="00B27BA6" w:rsidRPr="00763D01" w:rsidRDefault="003F3FF8" w:rsidP="009474FE">
      <w:pPr>
        <w:numPr>
          <w:ilvl w:val="0"/>
          <w:numId w:val="5"/>
        </w:numPr>
        <w:spacing w:after="120"/>
        <w:ind w:left="714" w:hanging="357"/>
        <w:jc w:val="center"/>
        <w:rPr>
          <w:color w:val="000000"/>
          <w:sz w:val="28"/>
          <w:szCs w:val="28"/>
        </w:rPr>
      </w:pPr>
      <w:r w:rsidRPr="00763D01">
        <w:rPr>
          <w:b/>
          <w:sz w:val="28"/>
          <w:szCs w:val="28"/>
        </w:rPr>
        <w:lastRenderedPageBreak/>
        <w:t>Паспорт обласної Програм</w:t>
      </w:r>
      <w:r w:rsidR="006F7636" w:rsidRPr="00763D01">
        <w:rPr>
          <w:b/>
          <w:sz w:val="28"/>
          <w:szCs w:val="28"/>
        </w:rPr>
        <w:t>и</w:t>
      </w:r>
      <w:r w:rsidRPr="00763D01">
        <w:rPr>
          <w:b/>
          <w:sz w:val="28"/>
          <w:szCs w:val="28"/>
        </w:rPr>
        <w:t xml:space="preserve"> сприяння розвитку громадянського </w:t>
      </w:r>
      <w:r w:rsidRPr="00631679">
        <w:rPr>
          <w:b/>
          <w:sz w:val="28"/>
          <w:szCs w:val="28"/>
        </w:rPr>
        <w:t xml:space="preserve">суспільства </w:t>
      </w:r>
      <w:r w:rsidR="00631679" w:rsidRPr="00631679">
        <w:rPr>
          <w:b/>
          <w:sz w:val="28"/>
          <w:szCs w:val="28"/>
        </w:rPr>
        <w:t>та волонтерства</w:t>
      </w:r>
      <w:r w:rsidR="00631679">
        <w:rPr>
          <w:sz w:val="28"/>
          <w:szCs w:val="28"/>
        </w:rPr>
        <w:t xml:space="preserve"> </w:t>
      </w:r>
      <w:r w:rsidRPr="00763D01">
        <w:rPr>
          <w:b/>
          <w:sz w:val="28"/>
          <w:szCs w:val="28"/>
        </w:rPr>
        <w:t xml:space="preserve">«Чернігівська громада» </w:t>
      </w:r>
      <w:r w:rsidR="00631679">
        <w:rPr>
          <w:b/>
          <w:sz w:val="28"/>
          <w:szCs w:val="28"/>
        </w:rPr>
        <w:br/>
      </w:r>
      <w:r w:rsidR="006118FF" w:rsidRPr="00763D01">
        <w:rPr>
          <w:b/>
          <w:sz w:val="28"/>
          <w:szCs w:val="28"/>
        </w:rPr>
        <w:t>на 202</w:t>
      </w:r>
      <w:r w:rsidR="00BA734E">
        <w:rPr>
          <w:b/>
          <w:sz w:val="28"/>
          <w:szCs w:val="28"/>
        </w:rPr>
        <w:t>5-2027</w:t>
      </w:r>
      <w:r w:rsidR="00631679">
        <w:rPr>
          <w:b/>
          <w:sz w:val="28"/>
          <w:szCs w:val="28"/>
        </w:rPr>
        <w:t> </w:t>
      </w:r>
      <w:r w:rsidR="006118FF" w:rsidRPr="00763D01">
        <w:rPr>
          <w:b/>
          <w:sz w:val="28"/>
          <w:szCs w:val="28"/>
        </w:rPr>
        <w:t>р</w:t>
      </w:r>
      <w:r w:rsidR="00BA734E">
        <w:rPr>
          <w:b/>
          <w:sz w:val="28"/>
          <w:szCs w:val="28"/>
        </w:rPr>
        <w:t>о</w:t>
      </w:r>
      <w:r w:rsidR="006118FF" w:rsidRPr="00763D01">
        <w:rPr>
          <w:b/>
          <w:sz w:val="28"/>
          <w:szCs w:val="28"/>
        </w:rPr>
        <w:t>к</w:t>
      </w:r>
      <w:r w:rsidR="00BA734E">
        <w:rPr>
          <w:b/>
          <w:sz w:val="28"/>
          <w:szCs w:val="28"/>
        </w:rPr>
        <w:t>и</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68"/>
        <w:gridCol w:w="5436"/>
      </w:tblGrid>
      <w:tr w:rsidR="00B27BA6" w:rsidRPr="00BF2EE4" w14:paraId="3EE5744E" w14:textId="77777777" w:rsidTr="00911FDA">
        <w:trPr>
          <w:trHeight w:val="385"/>
        </w:trPr>
        <w:tc>
          <w:tcPr>
            <w:tcW w:w="709" w:type="dxa"/>
          </w:tcPr>
          <w:p w14:paraId="3123BC79" w14:textId="77777777" w:rsidR="00B27BA6" w:rsidRPr="00BF2EE4" w:rsidRDefault="00B27BA6" w:rsidP="00763D01">
            <w:pPr>
              <w:rPr>
                <w:sz w:val="28"/>
                <w:szCs w:val="28"/>
              </w:rPr>
            </w:pPr>
            <w:r w:rsidRPr="00BF2EE4">
              <w:rPr>
                <w:sz w:val="28"/>
                <w:szCs w:val="28"/>
              </w:rPr>
              <w:t>1.</w:t>
            </w:r>
          </w:p>
        </w:tc>
        <w:tc>
          <w:tcPr>
            <w:tcW w:w="3368" w:type="dxa"/>
          </w:tcPr>
          <w:p w14:paraId="43023B48" w14:textId="77777777" w:rsidR="00B27BA6" w:rsidRPr="00BF2EE4" w:rsidRDefault="00B27BA6" w:rsidP="00763D01">
            <w:pPr>
              <w:rPr>
                <w:sz w:val="28"/>
                <w:szCs w:val="28"/>
              </w:rPr>
            </w:pPr>
            <w:r w:rsidRPr="00BF2EE4">
              <w:rPr>
                <w:sz w:val="28"/>
                <w:szCs w:val="28"/>
              </w:rPr>
              <w:t>Ініціатор розроблення Програми</w:t>
            </w:r>
          </w:p>
        </w:tc>
        <w:tc>
          <w:tcPr>
            <w:tcW w:w="5436" w:type="dxa"/>
          </w:tcPr>
          <w:p w14:paraId="47A92461" w14:textId="77777777" w:rsidR="00B27BA6" w:rsidRPr="00BF2EE4" w:rsidRDefault="0054454F" w:rsidP="00763D01">
            <w:pPr>
              <w:ind w:left="34"/>
              <w:rPr>
                <w:sz w:val="28"/>
                <w:szCs w:val="28"/>
              </w:rPr>
            </w:pPr>
            <w:r w:rsidRPr="00BF2EE4">
              <w:rPr>
                <w:sz w:val="28"/>
                <w:szCs w:val="28"/>
              </w:rPr>
              <w:t>Чернігівська</w:t>
            </w:r>
            <w:r w:rsidR="00B27BA6" w:rsidRPr="00BF2EE4">
              <w:rPr>
                <w:sz w:val="28"/>
                <w:szCs w:val="28"/>
              </w:rPr>
              <w:t xml:space="preserve"> обласна державна адміністрація</w:t>
            </w:r>
          </w:p>
        </w:tc>
      </w:tr>
      <w:tr w:rsidR="00B27BA6" w:rsidRPr="00BF2EE4" w14:paraId="23D47173" w14:textId="77777777" w:rsidTr="00911FDA">
        <w:trPr>
          <w:trHeight w:val="697"/>
        </w:trPr>
        <w:tc>
          <w:tcPr>
            <w:tcW w:w="709" w:type="dxa"/>
          </w:tcPr>
          <w:p w14:paraId="03ABB0BA" w14:textId="77777777" w:rsidR="00B27BA6" w:rsidRPr="00BF2EE4" w:rsidRDefault="00B27BA6" w:rsidP="00763D01">
            <w:pPr>
              <w:rPr>
                <w:sz w:val="28"/>
                <w:szCs w:val="28"/>
              </w:rPr>
            </w:pPr>
            <w:r w:rsidRPr="00BF2EE4">
              <w:rPr>
                <w:sz w:val="28"/>
                <w:szCs w:val="28"/>
              </w:rPr>
              <w:t>2.</w:t>
            </w:r>
          </w:p>
        </w:tc>
        <w:tc>
          <w:tcPr>
            <w:tcW w:w="3368" w:type="dxa"/>
          </w:tcPr>
          <w:p w14:paraId="6CA7819F" w14:textId="77777777" w:rsidR="00B27BA6" w:rsidRPr="00BF2EE4" w:rsidRDefault="00B27BA6" w:rsidP="00763D01">
            <w:pPr>
              <w:rPr>
                <w:sz w:val="28"/>
                <w:szCs w:val="28"/>
              </w:rPr>
            </w:pPr>
            <w:r w:rsidRPr="00BF2EE4">
              <w:rPr>
                <w:sz w:val="28"/>
                <w:szCs w:val="28"/>
              </w:rPr>
              <w:t>Дата, номер і назва розпорядчого документа органу виконавчої влади про розроблення Програми</w:t>
            </w:r>
          </w:p>
        </w:tc>
        <w:tc>
          <w:tcPr>
            <w:tcW w:w="5436" w:type="dxa"/>
          </w:tcPr>
          <w:p w14:paraId="7124977C" w14:textId="77777777" w:rsidR="003B36F5" w:rsidRPr="00BF2EE4" w:rsidRDefault="00BE7FC4" w:rsidP="00BA734E">
            <w:pPr>
              <w:ind w:left="34"/>
              <w:jc w:val="both"/>
              <w:rPr>
                <w:sz w:val="28"/>
                <w:szCs w:val="28"/>
              </w:rPr>
            </w:pPr>
            <w:r w:rsidRPr="006802ED">
              <w:rPr>
                <w:sz w:val="28"/>
                <w:szCs w:val="28"/>
              </w:rPr>
              <w:t xml:space="preserve">Розпорядження </w:t>
            </w:r>
            <w:r w:rsidR="006802ED">
              <w:rPr>
                <w:sz w:val="28"/>
                <w:szCs w:val="28"/>
              </w:rPr>
              <w:t xml:space="preserve">начальника </w:t>
            </w:r>
            <w:r w:rsidRPr="006802ED">
              <w:rPr>
                <w:sz w:val="28"/>
                <w:szCs w:val="28"/>
              </w:rPr>
              <w:t xml:space="preserve">обласної </w:t>
            </w:r>
            <w:r w:rsidR="006802ED">
              <w:rPr>
                <w:sz w:val="28"/>
                <w:szCs w:val="28"/>
              </w:rPr>
              <w:t>військової</w:t>
            </w:r>
            <w:r w:rsidRPr="006802ED">
              <w:rPr>
                <w:sz w:val="28"/>
                <w:szCs w:val="28"/>
              </w:rPr>
              <w:t xml:space="preserve"> адміністрації від </w:t>
            </w:r>
            <w:r w:rsidR="00BA734E">
              <w:rPr>
                <w:sz w:val="28"/>
                <w:szCs w:val="28"/>
              </w:rPr>
              <w:t>2</w:t>
            </w:r>
            <w:r w:rsidR="006802ED">
              <w:rPr>
                <w:sz w:val="28"/>
                <w:szCs w:val="28"/>
              </w:rPr>
              <w:t>3</w:t>
            </w:r>
            <w:r w:rsidRPr="006802ED">
              <w:rPr>
                <w:sz w:val="28"/>
                <w:szCs w:val="28"/>
              </w:rPr>
              <w:t>.</w:t>
            </w:r>
            <w:r w:rsidR="00BA734E">
              <w:rPr>
                <w:sz w:val="28"/>
                <w:szCs w:val="28"/>
              </w:rPr>
              <w:t>08</w:t>
            </w:r>
            <w:r w:rsidRPr="006802ED">
              <w:rPr>
                <w:sz w:val="28"/>
                <w:szCs w:val="28"/>
              </w:rPr>
              <w:t>.202</w:t>
            </w:r>
            <w:r w:rsidR="00BA734E">
              <w:rPr>
                <w:sz w:val="28"/>
                <w:szCs w:val="28"/>
              </w:rPr>
              <w:t>4</w:t>
            </w:r>
            <w:r w:rsidRPr="006802ED">
              <w:rPr>
                <w:sz w:val="28"/>
                <w:szCs w:val="28"/>
              </w:rPr>
              <w:t xml:space="preserve"> № </w:t>
            </w:r>
            <w:r w:rsidR="006802ED">
              <w:rPr>
                <w:sz w:val="28"/>
                <w:szCs w:val="28"/>
              </w:rPr>
              <w:t>7</w:t>
            </w:r>
            <w:r w:rsidR="00BA734E">
              <w:rPr>
                <w:sz w:val="28"/>
                <w:szCs w:val="28"/>
              </w:rPr>
              <w:t>06</w:t>
            </w:r>
            <w:r w:rsidRPr="006802ED">
              <w:rPr>
                <w:sz w:val="28"/>
                <w:szCs w:val="28"/>
              </w:rPr>
              <w:t xml:space="preserve"> «Про розроблення </w:t>
            </w:r>
            <w:r w:rsidR="00BA734E">
              <w:rPr>
                <w:sz w:val="28"/>
                <w:szCs w:val="28"/>
              </w:rPr>
              <w:t xml:space="preserve">проєкту обласної </w:t>
            </w:r>
            <w:r w:rsidRPr="006802ED">
              <w:rPr>
                <w:sz w:val="28"/>
                <w:szCs w:val="28"/>
              </w:rPr>
              <w:t>Програми сприяння розвитку громадянського суспільств</w:t>
            </w:r>
            <w:r w:rsidR="006802ED">
              <w:rPr>
                <w:sz w:val="28"/>
                <w:szCs w:val="28"/>
              </w:rPr>
              <w:t xml:space="preserve">а «Чернігівська громада» на </w:t>
            </w:r>
            <w:r w:rsidR="00BA734E" w:rsidRPr="00BF2EE4">
              <w:rPr>
                <w:sz w:val="28"/>
                <w:szCs w:val="28"/>
              </w:rPr>
              <w:t>20</w:t>
            </w:r>
            <w:r w:rsidR="00BA734E">
              <w:rPr>
                <w:sz w:val="28"/>
                <w:szCs w:val="28"/>
              </w:rPr>
              <w:t>25-2027 роки</w:t>
            </w:r>
            <w:r w:rsidRPr="006802ED">
              <w:rPr>
                <w:sz w:val="28"/>
                <w:szCs w:val="28"/>
              </w:rPr>
              <w:t>»</w:t>
            </w:r>
          </w:p>
        </w:tc>
      </w:tr>
      <w:tr w:rsidR="00B27BA6" w:rsidRPr="00BF2EE4" w14:paraId="6F47790D" w14:textId="77777777" w:rsidTr="00911FDA">
        <w:trPr>
          <w:trHeight w:val="486"/>
        </w:trPr>
        <w:tc>
          <w:tcPr>
            <w:tcW w:w="709" w:type="dxa"/>
          </w:tcPr>
          <w:p w14:paraId="281116EE" w14:textId="77777777" w:rsidR="00B27BA6" w:rsidRPr="00BF2EE4" w:rsidRDefault="00B27BA6" w:rsidP="00763D01">
            <w:pPr>
              <w:rPr>
                <w:sz w:val="28"/>
                <w:szCs w:val="28"/>
              </w:rPr>
            </w:pPr>
            <w:r w:rsidRPr="00BF2EE4">
              <w:rPr>
                <w:sz w:val="28"/>
                <w:szCs w:val="28"/>
              </w:rPr>
              <w:t>3.</w:t>
            </w:r>
          </w:p>
        </w:tc>
        <w:tc>
          <w:tcPr>
            <w:tcW w:w="3368" w:type="dxa"/>
          </w:tcPr>
          <w:p w14:paraId="32A96D3F" w14:textId="77777777" w:rsidR="00B27BA6" w:rsidRPr="00BF2EE4" w:rsidRDefault="00B27BA6" w:rsidP="00763D01">
            <w:pPr>
              <w:rPr>
                <w:sz w:val="28"/>
                <w:szCs w:val="28"/>
              </w:rPr>
            </w:pPr>
            <w:r w:rsidRPr="00BF2EE4">
              <w:rPr>
                <w:sz w:val="28"/>
                <w:szCs w:val="28"/>
              </w:rPr>
              <w:t>Розробник Програми</w:t>
            </w:r>
          </w:p>
        </w:tc>
        <w:tc>
          <w:tcPr>
            <w:tcW w:w="5436" w:type="dxa"/>
          </w:tcPr>
          <w:p w14:paraId="28D0D9FD" w14:textId="77777777" w:rsidR="00B27BA6" w:rsidRPr="00BF2EE4" w:rsidRDefault="0075663A" w:rsidP="00763D01">
            <w:pPr>
              <w:ind w:left="34"/>
              <w:jc w:val="both"/>
              <w:rPr>
                <w:sz w:val="28"/>
                <w:szCs w:val="28"/>
              </w:rPr>
            </w:pPr>
            <w:r w:rsidRPr="0049023D">
              <w:rPr>
                <w:sz w:val="28"/>
                <w:szCs w:val="28"/>
              </w:rPr>
              <w:t xml:space="preserve">Департамент інформаційної діяльності та комунікацій з громадськістю </w:t>
            </w:r>
            <w:r w:rsidR="008A4832" w:rsidRPr="00BF2EE4">
              <w:rPr>
                <w:sz w:val="28"/>
                <w:szCs w:val="28"/>
              </w:rPr>
              <w:t>обл</w:t>
            </w:r>
            <w:r w:rsidR="008A4832">
              <w:rPr>
                <w:sz w:val="28"/>
                <w:szCs w:val="28"/>
              </w:rPr>
              <w:t xml:space="preserve">асної </w:t>
            </w:r>
            <w:r w:rsidR="008A4832" w:rsidRPr="00BF2EE4">
              <w:rPr>
                <w:sz w:val="28"/>
                <w:szCs w:val="28"/>
              </w:rPr>
              <w:t>держ</w:t>
            </w:r>
            <w:r w:rsidR="008A4832">
              <w:rPr>
                <w:sz w:val="28"/>
                <w:szCs w:val="28"/>
              </w:rPr>
              <w:t xml:space="preserve">авної </w:t>
            </w:r>
            <w:r w:rsidR="008A4832" w:rsidRPr="00BF2EE4">
              <w:rPr>
                <w:sz w:val="28"/>
                <w:szCs w:val="28"/>
              </w:rPr>
              <w:t>адміністрації</w:t>
            </w:r>
          </w:p>
        </w:tc>
      </w:tr>
      <w:tr w:rsidR="00B27BA6" w:rsidRPr="00BF2EE4" w14:paraId="3ABFD041" w14:textId="77777777" w:rsidTr="00911FDA">
        <w:trPr>
          <w:trHeight w:val="383"/>
        </w:trPr>
        <w:tc>
          <w:tcPr>
            <w:tcW w:w="709" w:type="dxa"/>
          </w:tcPr>
          <w:p w14:paraId="23FBE621" w14:textId="77777777" w:rsidR="00B27BA6" w:rsidRPr="00BF2EE4" w:rsidRDefault="00B27BA6" w:rsidP="00763D01">
            <w:pPr>
              <w:rPr>
                <w:sz w:val="28"/>
                <w:szCs w:val="28"/>
              </w:rPr>
            </w:pPr>
            <w:r w:rsidRPr="00BF2EE4">
              <w:rPr>
                <w:sz w:val="28"/>
                <w:szCs w:val="28"/>
              </w:rPr>
              <w:t>4.</w:t>
            </w:r>
          </w:p>
        </w:tc>
        <w:tc>
          <w:tcPr>
            <w:tcW w:w="3368" w:type="dxa"/>
          </w:tcPr>
          <w:p w14:paraId="11B843F4" w14:textId="77777777" w:rsidR="00B27BA6" w:rsidRPr="00BF2EE4" w:rsidRDefault="00B27BA6" w:rsidP="00763D01">
            <w:pPr>
              <w:rPr>
                <w:sz w:val="28"/>
                <w:szCs w:val="28"/>
              </w:rPr>
            </w:pPr>
            <w:proofErr w:type="spellStart"/>
            <w:r w:rsidRPr="00BF2EE4">
              <w:rPr>
                <w:sz w:val="28"/>
                <w:szCs w:val="28"/>
              </w:rPr>
              <w:t>Співрозробники</w:t>
            </w:r>
            <w:proofErr w:type="spellEnd"/>
            <w:r w:rsidRPr="00BF2EE4">
              <w:rPr>
                <w:sz w:val="28"/>
                <w:szCs w:val="28"/>
              </w:rPr>
              <w:t xml:space="preserve"> Програми</w:t>
            </w:r>
          </w:p>
        </w:tc>
        <w:tc>
          <w:tcPr>
            <w:tcW w:w="5436" w:type="dxa"/>
          </w:tcPr>
          <w:p w14:paraId="65139173" w14:textId="77777777" w:rsidR="00B27BA6" w:rsidRPr="00BF2EE4" w:rsidRDefault="00815D44" w:rsidP="00486D36">
            <w:pPr>
              <w:ind w:left="34"/>
              <w:jc w:val="both"/>
              <w:rPr>
                <w:sz w:val="28"/>
                <w:szCs w:val="28"/>
              </w:rPr>
            </w:pPr>
            <w:r>
              <w:rPr>
                <w:sz w:val="28"/>
                <w:szCs w:val="28"/>
              </w:rPr>
              <w:t>С</w:t>
            </w:r>
            <w:r w:rsidRPr="00BF2EE4">
              <w:rPr>
                <w:sz w:val="28"/>
                <w:szCs w:val="28"/>
              </w:rPr>
              <w:t>труктурні підрозділи обл</w:t>
            </w:r>
            <w:r>
              <w:rPr>
                <w:sz w:val="28"/>
                <w:szCs w:val="28"/>
              </w:rPr>
              <w:t xml:space="preserve">асної </w:t>
            </w:r>
            <w:r w:rsidRPr="00BF2EE4">
              <w:rPr>
                <w:sz w:val="28"/>
                <w:szCs w:val="28"/>
              </w:rPr>
              <w:t>держ</w:t>
            </w:r>
            <w:r>
              <w:rPr>
                <w:sz w:val="28"/>
                <w:szCs w:val="28"/>
              </w:rPr>
              <w:t xml:space="preserve">авної </w:t>
            </w:r>
            <w:r w:rsidRPr="00BF2EE4">
              <w:rPr>
                <w:sz w:val="28"/>
                <w:szCs w:val="28"/>
              </w:rPr>
              <w:t>адміністрації</w:t>
            </w:r>
            <w:r>
              <w:rPr>
                <w:sz w:val="28"/>
                <w:szCs w:val="28"/>
              </w:rPr>
              <w:t xml:space="preserve">, </w:t>
            </w:r>
            <w:r w:rsidR="00486D36">
              <w:rPr>
                <w:sz w:val="28"/>
                <w:szCs w:val="28"/>
              </w:rPr>
              <w:t>інститути</w:t>
            </w:r>
            <w:r>
              <w:rPr>
                <w:sz w:val="28"/>
                <w:szCs w:val="28"/>
              </w:rPr>
              <w:t xml:space="preserve"> громадянського суспільства</w:t>
            </w:r>
            <w:r w:rsidR="00486D36">
              <w:rPr>
                <w:sz w:val="28"/>
                <w:szCs w:val="28"/>
              </w:rPr>
              <w:t xml:space="preserve"> (за згодою)</w:t>
            </w:r>
          </w:p>
        </w:tc>
      </w:tr>
      <w:tr w:rsidR="00B27BA6" w:rsidRPr="00BF2EE4" w14:paraId="674BC0B7" w14:textId="77777777" w:rsidTr="00911FDA">
        <w:trPr>
          <w:trHeight w:val="360"/>
        </w:trPr>
        <w:tc>
          <w:tcPr>
            <w:tcW w:w="709" w:type="dxa"/>
          </w:tcPr>
          <w:p w14:paraId="6BA52188" w14:textId="77777777" w:rsidR="00B27BA6" w:rsidRPr="00BF2EE4" w:rsidRDefault="00B27BA6" w:rsidP="00763D01">
            <w:pPr>
              <w:rPr>
                <w:sz w:val="28"/>
                <w:szCs w:val="28"/>
              </w:rPr>
            </w:pPr>
            <w:r w:rsidRPr="00BF2EE4">
              <w:rPr>
                <w:sz w:val="28"/>
                <w:szCs w:val="28"/>
              </w:rPr>
              <w:t>5.</w:t>
            </w:r>
          </w:p>
        </w:tc>
        <w:tc>
          <w:tcPr>
            <w:tcW w:w="3368" w:type="dxa"/>
          </w:tcPr>
          <w:p w14:paraId="39044908" w14:textId="77777777" w:rsidR="00B27BA6" w:rsidRPr="00BF2EE4" w:rsidRDefault="00B27BA6" w:rsidP="00763D01">
            <w:pPr>
              <w:rPr>
                <w:sz w:val="28"/>
                <w:szCs w:val="28"/>
              </w:rPr>
            </w:pPr>
            <w:r w:rsidRPr="00BF2EE4">
              <w:rPr>
                <w:sz w:val="28"/>
                <w:szCs w:val="28"/>
              </w:rPr>
              <w:t>Відповідальний виконавець Програми</w:t>
            </w:r>
          </w:p>
        </w:tc>
        <w:tc>
          <w:tcPr>
            <w:tcW w:w="5436" w:type="dxa"/>
          </w:tcPr>
          <w:p w14:paraId="74727DA9" w14:textId="77777777" w:rsidR="00B27BA6" w:rsidRPr="00BF2EE4" w:rsidRDefault="00686713" w:rsidP="00763D01">
            <w:pPr>
              <w:ind w:left="34"/>
              <w:jc w:val="both"/>
              <w:rPr>
                <w:sz w:val="28"/>
                <w:szCs w:val="28"/>
              </w:rPr>
            </w:pPr>
            <w:r>
              <w:rPr>
                <w:sz w:val="28"/>
                <w:szCs w:val="28"/>
              </w:rPr>
              <w:t>Департамент інформаційної діяльності та комунікацій з громадськістю</w:t>
            </w:r>
            <w:r w:rsidR="00B344CE" w:rsidRPr="00BF2EE4">
              <w:rPr>
                <w:sz w:val="28"/>
                <w:szCs w:val="28"/>
              </w:rPr>
              <w:t xml:space="preserve"> обласної державної адміністрації</w:t>
            </w:r>
          </w:p>
        </w:tc>
      </w:tr>
      <w:tr w:rsidR="00B27BA6" w:rsidRPr="00BF2EE4" w14:paraId="18D1BC50" w14:textId="77777777" w:rsidTr="00911FDA">
        <w:trPr>
          <w:trHeight w:val="348"/>
        </w:trPr>
        <w:tc>
          <w:tcPr>
            <w:tcW w:w="709" w:type="dxa"/>
          </w:tcPr>
          <w:p w14:paraId="602D244A" w14:textId="77777777" w:rsidR="00B27BA6" w:rsidRPr="00BF2EE4" w:rsidRDefault="00B27BA6" w:rsidP="00763D01">
            <w:pPr>
              <w:rPr>
                <w:sz w:val="28"/>
                <w:szCs w:val="28"/>
              </w:rPr>
            </w:pPr>
            <w:r w:rsidRPr="00BF2EE4">
              <w:rPr>
                <w:sz w:val="28"/>
                <w:szCs w:val="28"/>
              </w:rPr>
              <w:t>6.</w:t>
            </w:r>
          </w:p>
        </w:tc>
        <w:tc>
          <w:tcPr>
            <w:tcW w:w="3368" w:type="dxa"/>
          </w:tcPr>
          <w:p w14:paraId="3ED615BB" w14:textId="77777777" w:rsidR="00B27BA6" w:rsidRPr="00BF2EE4" w:rsidRDefault="00B27BA6" w:rsidP="00763D01">
            <w:pPr>
              <w:rPr>
                <w:sz w:val="28"/>
                <w:szCs w:val="28"/>
              </w:rPr>
            </w:pPr>
            <w:r w:rsidRPr="00BF2EE4">
              <w:rPr>
                <w:sz w:val="28"/>
                <w:szCs w:val="28"/>
              </w:rPr>
              <w:t>Учасники Програми</w:t>
            </w:r>
          </w:p>
        </w:tc>
        <w:tc>
          <w:tcPr>
            <w:tcW w:w="5436" w:type="dxa"/>
          </w:tcPr>
          <w:p w14:paraId="360C8186" w14:textId="77777777" w:rsidR="007D198C" w:rsidRPr="00BF2EE4" w:rsidRDefault="00D21BDC" w:rsidP="00486D36">
            <w:pPr>
              <w:widowControl w:val="0"/>
              <w:autoSpaceDE w:val="0"/>
              <w:autoSpaceDN w:val="0"/>
              <w:adjustRightInd w:val="0"/>
              <w:ind w:left="34"/>
              <w:jc w:val="both"/>
              <w:rPr>
                <w:sz w:val="28"/>
                <w:szCs w:val="28"/>
              </w:rPr>
            </w:pPr>
            <w:r w:rsidRPr="003B692E">
              <w:rPr>
                <w:sz w:val="28"/>
                <w:szCs w:val="28"/>
              </w:rPr>
              <w:t>С</w:t>
            </w:r>
            <w:r w:rsidR="003B36F5" w:rsidRPr="003B692E">
              <w:rPr>
                <w:sz w:val="28"/>
                <w:szCs w:val="28"/>
              </w:rPr>
              <w:t>труктурні підрозділи обл</w:t>
            </w:r>
            <w:r w:rsidRPr="003B692E">
              <w:rPr>
                <w:sz w:val="28"/>
                <w:szCs w:val="28"/>
              </w:rPr>
              <w:t xml:space="preserve">асної </w:t>
            </w:r>
            <w:r w:rsidR="003B36F5" w:rsidRPr="003B692E">
              <w:rPr>
                <w:sz w:val="28"/>
                <w:szCs w:val="28"/>
              </w:rPr>
              <w:t>держ</w:t>
            </w:r>
            <w:r w:rsidRPr="003B692E">
              <w:rPr>
                <w:sz w:val="28"/>
                <w:szCs w:val="28"/>
              </w:rPr>
              <w:t xml:space="preserve">авної </w:t>
            </w:r>
            <w:r w:rsidR="003B36F5" w:rsidRPr="003B692E">
              <w:rPr>
                <w:sz w:val="28"/>
                <w:szCs w:val="28"/>
              </w:rPr>
              <w:t>адміністрації</w:t>
            </w:r>
            <w:r w:rsidR="0075663A" w:rsidRPr="003B692E">
              <w:rPr>
                <w:sz w:val="28"/>
                <w:szCs w:val="28"/>
              </w:rPr>
              <w:t>,</w:t>
            </w:r>
            <w:r w:rsidR="00763D01" w:rsidRPr="003B692E">
              <w:t xml:space="preserve"> </w:t>
            </w:r>
            <w:r w:rsidR="00816831" w:rsidRPr="003B692E">
              <w:rPr>
                <w:sz w:val="28"/>
                <w:szCs w:val="28"/>
              </w:rPr>
              <w:t>рай</w:t>
            </w:r>
            <w:r w:rsidR="00763D01" w:rsidRPr="003B692E">
              <w:rPr>
                <w:sz w:val="28"/>
                <w:szCs w:val="28"/>
              </w:rPr>
              <w:t xml:space="preserve">онні </w:t>
            </w:r>
            <w:r w:rsidR="00816831" w:rsidRPr="003B692E">
              <w:rPr>
                <w:sz w:val="28"/>
                <w:szCs w:val="28"/>
              </w:rPr>
              <w:t>держ</w:t>
            </w:r>
            <w:r w:rsidR="00763D01" w:rsidRPr="003B692E">
              <w:rPr>
                <w:sz w:val="28"/>
                <w:szCs w:val="28"/>
              </w:rPr>
              <w:t xml:space="preserve">авні </w:t>
            </w:r>
            <w:r w:rsidR="00816831" w:rsidRPr="003B692E">
              <w:rPr>
                <w:sz w:val="28"/>
                <w:szCs w:val="28"/>
              </w:rPr>
              <w:t xml:space="preserve">адміністрації, </w:t>
            </w:r>
            <w:r w:rsidR="00763D01" w:rsidRPr="003B692E">
              <w:rPr>
                <w:sz w:val="28"/>
                <w:szCs w:val="28"/>
              </w:rPr>
              <w:t xml:space="preserve">комунальний заклад «Чернігівський обласний пошуковий науково-редакційний центр» Чернігівської обласної ради, </w:t>
            </w:r>
            <w:r w:rsidR="003B36F5" w:rsidRPr="003B692E">
              <w:rPr>
                <w:sz w:val="28"/>
                <w:szCs w:val="28"/>
              </w:rPr>
              <w:t xml:space="preserve">Громадська рада при </w:t>
            </w:r>
            <w:r w:rsidR="008A4832" w:rsidRPr="003B692E">
              <w:rPr>
                <w:sz w:val="28"/>
                <w:szCs w:val="28"/>
              </w:rPr>
              <w:t>обласній державній адміністрації</w:t>
            </w:r>
            <w:r w:rsidR="0075663A" w:rsidRPr="003B692E">
              <w:rPr>
                <w:sz w:val="28"/>
                <w:szCs w:val="28"/>
              </w:rPr>
              <w:t xml:space="preserve">, </w:t>
            </w:r>
            <w:r w:rsidR="00486D36">
              <w:rPr>
                <w:sz w:val="28"/>
                <w:szCs w:val="28"/>
              </w:rPr>
              <w:t>інститути</w:t>
            </w:r>
            <w:r w:rsidR="00BF2EE4" w:rsidRPr="003B692E">
              <w:rPr>
                <w:sz w:val="28"/>
                <w:szCs w:val="28"/>
              </w:rPr>
              <w:t xml:space="preserve"> громадянського суспільства </w:t>
            </w:r>
            <w:r w:rsidR="001F6148">
              <w:rPr>
                <w:sz w:val="28"/>
                <w:szCs w:val="28"/>
              </w:rPr>
              <w:t>(за згодою)</w:t>
            </w:r>
          </w:p>
        </w:tc>
      </w:tr>
      <w:tr w:rsidR="00B27BA6" w:rsidRPr="00BF2EE4" w14:paraId="36133160" w14:textId="77777777" w:rsidTr="00911FDA">
        <w:trPr>
          <w:trHeight w:val="564"/>
        </w:trPr>
        <w:tc>
          <w:tcPr>
            <w:tcW w:w="709" w:type="dxa"/>
          </w:tcPr>
          <w:p w14:paraId="4131F93E" w14:textId="77777777" w:rsidR="00B27BA6" w:rsidRPr="00BF2EE4" w:rsidRDefault="00B27BA6" w:rsidP="00763D01">
            <w:pPr>
              <w:rPr>
                <w:sz w:val="28"/>
                <w:szCs w:val="28"/>
              </w:rPr>
            </w:pPr>
            <w:r w:rsidRPr="00BF2EE4">
              <w:rPr>
                <w:sz w:val="28"/>
                <w:szCs w:val="28"/>
              </w:rPr>
              <w:t>7.</w:t>
            </w:r>
          </w:p>
        </w:tc>
        <w:tc>
          <w:tcPr>
            <w:tcW w:w="3368" w:type="dxa"/>
          </w:tcPr>
          <w:p w14:paraId="3533917F" w14:textId="77777777" w:rsidR="00B27BA6" w:rsidRPr="00BF2EE4" w:rsidRDefault="00B27BA6" w:rsidP="00763D01">
            <w:pPr>
              <w:rPr>
                <w:sz w:val="28"/>
                <w:szCs w:val="28"/>
              </w:rPr>
            </w:pPr>
            <w:r w:rsidRPr="00BF2EE4">
              <w:rPr>
                <w:sz w:val="28"/>
                <w:szCs w:val="28"/>
              </w:rPr>
              <w:t>Термін реалізації програми</w:t>
            </w:r>
          </w:p>
        </w:tc>
        <w:tc>
          <w:tcPr>
            <w:tcW w:w="5436" w:type="dxa"/>
          </w:tcPr>
          <w:p w14:paraId="1661840A" w14:textId="77777777" w:rsidR="00B27BA6" w:rsidRPr="00BF2EE4" w:rsidRDefault="00BA734E" w:rsidP="00763D01">
            <w:pPr>
              <w:ind w:left="34"/>
              <w:rPr>
                <w:sz w:val="28"/>
                <w:szCs w:val="28"/>
              </w:rPr>
            </w:pPr>
            <w:r w:rsidRPr="00BF2EE4">
              <w:rPr>
                <w:sz w:val="28"/>
                <w:szCs w:val="28"/>
              </w:rPr>
              <w:t>20</w:t>
            </w:r>
            <w:r>
              <w:rPr>
                <w:sz w:val="28"/>
                <w:szCs w:val="28"/>
              </w:rPr>
              <w:t>25-2027 роки</w:t>
            </w:r>
          </w:p>
        </w:tc>
      </w:tr>
      <w:tr w:rsidR="00B27BA6" w:rsidRPr="00BF2EE4" w14:paraId="1846C21D" w14:textId="77777777" w:rsidTr="00911FDA">
        <w:trPr>
          <w:trHeight w:val="659"/>
        </w:trPr>
        <w:tc>
          <w:tcPr>
            <w:tcW w:w="709" w:type="dxa"/>
          </w:tcPr>
          <w:p w14:paraId="1959FD21" w14:textId="77777777" w:rsidR="00B27BA6" w:rsidRPr="00BF2EE4" w:rsidRDefault="00B27BA6" w:rsidP="00763D01">
            <w:pPr>
              <w:rPr>
                <w:sz w:val="28"/>
                <w:szCs w:val="28"/>
              </w:rPr>
            </w:pPr>
            <w:r w:rsidRPr="00BF2EE4">
              <w:rPr>
                <w:sz w:val="28"/>
                <w:szCs w:val="28"/>
              </w:rPr>
              <w:t>8.</w:t>
            </w:r>
          </w:p>
        </w:tc>
        <w:tc>
          <w:tcPr>
            <w:tcW w:w="3368" w:type="dxa"/>
          </w:tcPr>
          <w:p w14:paraId="2C5098E1" w14:textId="77777777" w:rsidR="00B27BA6" w:rsidRPr="00BF2EE4" w:rsidRDefault="00B27BA6" w:rsidP="00763D01">
            <w:pPr>
              <w:rPr>
                <w:sz w:val="28"/>
                <w:szCs w:val="28"/>
              </w:rPr>
            </w:pPr>
            <w:r w:rsidRPr="00BF2EE4">
              <w:rPr>
                <w:sz w:val="28"/>
                <w:szCs w:val="28"/>
              </w:rPr>
              <w:t xml:space="preserve">Перелік місцевих бюджетів, які беруть участь у виконанні Програми </w:t>
            </w:r>
          </w:p>
        </w:tc>
        <w:tc>
          <w:tcPr>
            <w:tcW w:w="5436" w:type="dxa"/>
          </w:tcPr>
          <w:p w14:paraId="2B05CAED" w14:textId="77777777" w:rsidR="00B27BA6" w:rsidRPr="00BF2EE4" w:rsidRDefault="00B27BA6" w:rsidP="00486D36">
            <w:pPr>
              <w:ind w:left="34"/>
              <w:rPr>
                <w:sz w:val="28"/>
                <w:szCs w:val="28"/>
              </w:rPr>
            </w:pPr>
            <w:r w:rsidRPr="00BF2EE4">
              <w:rPr>
                <w:sz w:val="28"/>
                <w:szCs w:val="28"/>
              </w:rPr>
              <w:t>Обласний бюджет</w:t>
            </w:r>
            <w:r w:rsidR="00486D36">
              <w:rPr>
                <w:sz w:val="28"/>
                <w:szCs w:val="28"/>
              </w:rPr>
              <w:t xml:space="preserve"> </w:t>
            </w:r>
          </w:p>
        </w:tc>
      </w:tr>
      <w:tr w:rsidR="00D21BDC" w:rsidRPr="00BF2EE4" w14:paraId="79C3A3DD" w14:textId="77777777" w:rsidTr="00911FDA">
        <w:trPr>
          <w:trHeight w:val="659"/>
        </w:trPr>
        <w:tc>
          <w:tcPr>
            <w:tcW w:w="709" w:type="dxa"/>
          </w:tcPr>
          <w:p w14:paraId="6D91881B" w14:textId="77777777" w:rsidR="00D21BDC" w:rsidRPr="00F8156C" w:rsidRDefault="00D21BDC" w:rsidP="00763D01">
            <w:pPr>
              <w:shd w:val="clear" w:color="auto" w:fill="FFFFFF"/>
              <w:ind w:left="-87" w:right="-54"/>
              <w:rPr>
                <w:sz w:val="28"/>
                <w:szCs w:val="28"/>
              </w:rPr>
            </w:pPr>
            <w:r w:rsidRPr="00F8156C">
              <w:rPr>
                <w:sz w:val="28"/>
                <w:szCs w:val="28"/>
              </w:rPr>
              <w:t>9.</w:t>
            </w:r>
          </w:p>
        </w:tc>
        <w:tc>
          <w:tcPr>
            <w:tcW w:w="3368" w:type="dxa"/>
          </w:tcPr>
          <w:p w14:paraId="031F6F25" w14:textId="77777777" w:rsidR="00D21BDC" w:rsidRPr="00F8156C" w:rsidRDefault="00D21BDC" w:rsidP="00763D01">
            <w:pPr>
              <w:shd w:val="clear" w:color="auto" w:fill="FFFFFF"/>
              <w:ind w:left="-87" w:right="-54"/>
              <w:rPr>
                <w:sz w:val="10"/>
                <w:szCs w:val="10"/>
              </w:rPr>
            </w:pPr>
            <w:r w:rsidRPr="00F8156C">
              <w:rPr>
                <w:spacing w:val="-6"/>
                <w:sz w:val="28"/>
                <w:szCs w:val="28"/>
              </w:rPr>
              <w:t xml:space="preserve">Загальний обсяг фінансових ресурсів, необхідних для реалізації </w:t>
            </w:r>
            <w:r w:rsidR="00AB3872">
              <w:rPr>
                <w:spacing w:val="-6"/>
                <w:sz w:val="28"/>
                <w:szCs w:val="28"/>
              </w:rPr>
              <w:t>П</w:t>
            </w:r>
            <w:r w:rsidRPr="00F8156C">
              <w:rPr>
                <w:sz w:val="28"/>
                <w:szCs w:val="28"/>
              </w:rPr>
              <w:t>рограми, всього,</w:t>
            </w:r>
          </w:p>
          <w:p w14:paraId="67F79151" w14:textId="77777777" w:rsidR="00D21BDC" w:rsidRPr="00F8156C" w:rsidRDefault="00D21BDC" w:rsidP="00763D01">
            <w:pPr>
              <w:shd w:val="clear" w:color="auto" w:fill="FFFFFF"/>
              <w:ind w:left="-87" w:right="-54"/>
              <w:rPr>
                <w:sz w:val="28"/>
                <w:szCs w:val="28"/>
              </w:rPr>
            </w:pPr>
            <w:r w:rsidRPr="00F8156C">
              <w:rPr>
                <w:sz w:val="28"/>
                <w:szCs w:val="28"/>
              </w:rPr>
              <w:t>у тому числі:</w:t>
            </w:r>
          </w:p>
          <w:p w14:paraId="1F8EB715" w14:textId="77777777" w:rsidR="00D21BDC" w:rsidRPr="00F8156C" w:rsidRDefault="00D21BDC" w:rsidP="00763D01">
            <w:pPr>
              <w:shd w:val="clear" w:color="auto" w:fill="FFFFFF"/>
              <w:ind w:left="-87" w:right="-54"/>
              <w:rPr>
                <w:spacing w:val="-6"/>
                <w:sz w:val="10"/>
                <w:szCs w:val="10"/>
              </w:rPr>
            </w:pPr>
          </w:p>
        </w:tc>
        <w:tc>
          <w:tcPr>
            <w:tcW w:w="5436" w:type="dxa"/>
          </w:tcPr>
          <w:p w14:paraId="41126543" w14:textId="77777777" w:rsidR="00D21BDC" w:rsidRPr="00486D36" w:rsidRDefault="001F6148" w:rsidP="00763D01">
            <w:pPr>
              <w:ind w:left="34"/>
              <w:rPr>
                <w:sz w:val="28"/>
                <w:szCs w:val="28"/>
              </w:rPr>
            </w:pPr>
            <w:r w:rsidRPr="00486D36">
              <w:rPr>
                <w:sz w:val="28"/>
                <w:szCs w:val="28"/>
              </w:rPr>
              <w:t>2</w:t>
            </w:r>
            <w:r w:rsidR="00486D36">
              <w:rPr>
                <w:sz w:val="28"/>
                <w:szCs w:val="28"/>
              </w:rPr>
              <w:t>6</w:t>
            </w:r>
            <w:r w:rsidRPr="00486D36">
              <w:rPr>
                <w:sz w:val="28"/>
                <w:szCs w:val="28"/>
              </w:rPr>
              <w:t>50,0 тис. грн</w:t>
            </w:r>
          </w:p>
        </w:tc>
      </w:tr>
      <w:tr w:rsidR="00D21BDC" w:rsidRPr="00BF2EE4" w14:paraId="47B99A88" w14:textId="77777777" w:rsidTr="00911FDA">
        <w:trPr>
          <w:trHeight w:val="659"/>
        </w:trPr>
        <w:tc>
          <w:tcPr>
            <w:tcW w:w="709" w:type="dxa"/>
          </w:tcPr>
          <w:p w14:paraId="61723E09" w14:textId="77777777" w:rsidR="00D21BDC" w:rsidRPr="00F8156C" w:rsidRDefault="00D21BDC" w:rsidP="00763D01">
            <w:pPr>
              <w:shd w:val="clear" w:color="auto" w:fill="FFFFFF"/>
              <w:ind w:left="-87" w:right="-54"/>
              <w:rPr>
                <w:sz w:val="28"/>
                <w:szCs w:val="28"/>
              </w:rPr>
            </w:pPr>
            <w:r w:rsidRPr="00F8156C">
              <w:rPr>
                <w:sz w:val="28"/>
                <w:szCs w:val="28"/>
              </w:rPr>
              <w:t>9.1.</w:t>
            </w:r>
          </w:p>
        </w:tc>
        <w:tc>
          <w:tcPr>
            <w:tcW w:w="3368" w:type="dxa"/>
          </w:tcPr>
          <w:p w14:paraId="76C2B6B5" w14:textId="77777777" w:rsidR="00D21BDC" w:rsidRPr="00F8156C" w:rsidRDefault="00D21BDC" w:rsidP="00911FDA">
            <w:pPr>
              <w:shd w:val="clear" w:color="auto" w:fill="FFFFFF"/>
              <w:tabs>
                <w:tab w:val="left" w:pos="1080"/>
                <w:tab w:val="left" w:pos="1260"/>
                <w:tab w:val="left" w:pos="1440"/>
              </w:tabs>
              <w:ind w:left="-108"/>
              <w:jc w:val="both"/>
              <w:rPr>
                <w:spacing w:val="-5"/>
                <w:sz w:val="28"/>
                <w:szCs w:val="28"/>
              </w:rPr>
            </w:pPr>
            <w:r w:rsidRPr="00F8156C">
              <w:rPr>
                <w:spacing w:val="-5"/>
                <w:sz w:val="28"/>
                <w:szCs w:val="28"/>
              </w:rPr>
              <w:t xml:space="preserve">коштів обласного бюджету; </w:t>
            </w:r>
          </w:p>
          <w:p w14:paraId="26E83CFC" w14:textId="77777777" w:rsidR="00D21BDC" w:rsidRPr="00F8156C" w:rsidRDefault="00D21BDC" w:rsidP="00763D01">
            <w:pPr>
              <w:shd w:val="clear" w:color="auto" w:fill="FFFFFF"/>
              <w:ind w:left="-87" w:right="-54"/>
              <w:rPr>
                <w:spacing w:val="-6"/>
                <w:sz w:val="28"/>
                <w:szCs w:val="28"/>
              </w:rPr>
            </w:pPr>
            <w:r w:rsidRPr="00F8156C">
              <w:rPr>
                <w:spacing w:val="-6"/>
                <w:sz w:val="28"/>
                <w:szCs w:val="28"/>
              </w:rPr>
              <w:t>коштів інших джерел.</w:t>
            </w:r>
          </w:p>
        </w:tc>
        <w:tc>
          <w:tcPr>
            <w:tcW w:w="5436" w:type="dxa"/>
          </w:tcPr>
          <w:p w14:paraId="36785382" w14:textId="77777777" w:rsidR="00D21BDC" w:rsidRDefault="006802ED" w:rsidP="00D44919">
            <w:pPr>
              <w:ind w:left="34"/>
              <w:rPr>
                <w:sz w:val="28"/>
                <w:szCs w:val="28"/>
              </w:rPr>
            </w:pPr>
            <w:r w:rsidRPr="00486D36">
              <w:rPr>
                <w:sz w:val="28"/>
                <w:szCs w:val="28"/>
              </w:rPr>
              <w:t>2</w:t>
            </w:r>
            <w:r w:rsidR="00486D36">
              <w:rPr>
                <w:sz w:val="28"/>
                <w:szCs w:val="28"/>
              </w:rPr>
              <w:t>6</w:t>
            </w:r>
            <w:r w:rsidR="00313D06" w:rsidRPr="00486D36">
              <w:rPr>
                <w:sz w:val="28"/>
                <w:szCs w:val="28"/>
              </w:rPr>
              <w:t>5</w:t>
            </w:r>
            <w:r w:rsidR="00D21BDC" w:rsidRPr="00486D36">
              <w:rPr>
                <w:sz w:val="28"/>
                <w:szCs w:val="28"/>
              </w:rPr>
              <w:t>0,0 тис. грн</w:t>
            </w:r>
          </w:p>
          <w:p w14:paraId="41287266" w14:textId="77777777" w:rsidR="00911FDA" w:rsidRPr="00486D36" w:rsidRDefault="001D5394" w:rsidP="00D44919">
            <w:pPr>
              <w:ind w:left="34"/>
              <w:rPr>
                <w:sz w:val="28"/>
                <w:szCs w:val="28"/>
              </w:rPr>
            </w:pPr>
            <w:r>
              <w:rPr>
                <w:sz w:val="28"/>
                <w:szCs w:val="28"/>
              </w:rPr>
              <w:t>-</w:t>
            </w:r>
          </w:p>
        </w:tc>
      </w:tr>
    </w:tbl>
    <w:p w14:paraId="366A2754" w14:textId="77777777" w:rsidR="00D21BDC" w:rsidRDefault="00D21BDC" w:rsidP="00AF7E76">
      <w:pPr>
        <w:numPr>
          <w:ilvl w:val="0"/>
          <w:numId w:val="5"/>
        </w:numPr>
        <w:spacing w:before="120"/>
        <w:jc w:val="center"/>
        <w:rPr>
          <w:b/>
          <w:bCs/>
          <w:sz w:val="28"/>
          <w:szCs w:val="28"/>
        </w:rPr>
        <w:sectPr w:rsidR="00D21BDC" w:rsidSect="004A4EE7">
          <w:pgSz w:w="11906" w:h="16838" w:code="9"/>
          <w:pgMar w:top="1099" w:right="567" w:bottom="851" w:left="1701" w:header="0" w:footer="567" w:gutter="0"/>
          <w:cols w:space="708"/>
          <w:titlePg/>
          <w:docGrid w:linePitch="360"/>
        </w:sectPr>
      </w:pPr>
    </w:p>
    <w:p w14:paraId="217385C7" w14:textId="77777777" w:rsidR="003F3FF8" w:rsidRPr="00AF7E76" w:rsidRDefault="003F3FF8" w:rsidP="00A6783A">
      <w:pPr>
        <w:numPr>
          <w:ilvl w:val="0"/>
          <w:numId w:val="5"/>
        </w:numPr>
        <w:spacing w:before="120" w:after="120"/>
        <w:ind w:left="714" w:hanging="357"/>
        <w:jc w:val="center"/>
        <w:rPr>
          <w:b/>
          <w:bCs/>
          <w:sz w:val="28"/>
          <w:szCs w:val="28"/>
        </w:rPr>
      </w:pPr>
      <w:r w:rsidRPr="00AF7E76">
        <w:rPr>
          <w:b/>
          <w:bCs/>
          <w:sz w:val="28"/>
          <w:szCs w:val="28"/>
        </w:rPr>
        <w:lastRenderedPageBreak/>
        <w:t>Визнач</w:t>
      </w:r>
      <w:r w:rsidR="00412531" w:rsidRPr="00AF7E76">
        <w:rPr>
          <w:b/>
          <w:bCs/>
          <w:sz w:val="28"/>
          <w:szCs w:val="28"/>
        </w:rPr>
        <w:t xml:space="preserve">ення проблемних питань, </w:t>
      </w:r>
      <w:r w:rsidR="004A4EE7" w:rsidRPr="00AF7E76">
        <w:rPr>
          <w:b/>
          <w:bCs/>
          <w:sz w:val="28"/>
          <w:szCs w:val="28"/>
        </w:rPr>
        <w:br/>
      </w:r>
      <w:r w:rsidR="00412531" w:rsidRPr="00AF7E76">
        <w:rPr>
          <w:b/>
          <w:bCs/>
          <w:sz w:val="28"/>
          <w:szCs w:val="28"/>
        </w:rPr>
        <w:t>на розв’</w:t>
      </w:r>
      <w:r w:rsidRPr="00AF7E76">
        <w:rPr>
          <w:b/>
          <w:bCs/>
          <w:sz w:val="28"/>
          <w:szCs w:val="28"/>
        </w:rPr>
        <w:t>язання яких спрямована Програма</w:t>
      </w:r>
    </w:p>
    <w:p w14:paraId="67DFE8F9" w14:textId="77777777" w:rsidR="00A551F8" w:rsidRPr="007F549C" w:rsidRDefault="00A551F8" w:rsidP="000B261F">
      <w:pPr>
        <w:ind w:firstLine="567"/>
        <w:jc w:val="both"/>
        <w:rPr>
          <w:sz w:val="28"/>
          <w:szCs w:val="28"/>
        </w:rPr>
      </w:pPr>
      <w:r w:rsidRPr="00D11AE4">
        <w:rPr>
          <w:sz w:val="28"/>
          <w:szCs w:val="28"/>
        </w:rPr>
        <w:t xml:space="preserve">Однією </w:t>
      </w:r>
      <w:r w:rsidRPr="007F549C">
        <w:rPr>
          <w:sz w:val="28"/>
          <w:szCs w:val="28"/>
        </w:rPr>
        <w:t xml:space="preserve">з передумов створення сприятливих умов для розвитку громадянського суспільства є успішна співпраця між органами </w:t>
      </w:r>
      <w:r w:rsidR="008C6104">
        <w:rPr>
          <w:sz w:val="28"/>
          <w:szCs w:val="28"/>
        </w:rPr>
        <w:t xml:space="preserve">державної </w:t>
      </w:r>
      <w:r w:rsidRPr="007F549C">
        <w:rPr>
          <w:sz w:val="28"/>
          <w:szCs w:val="28"/>
        </w:rPr>
        <w:t xml:space="preserve">влади та </w:t>
      </w:r>
      <w:r w:rsidR="00486D36">
        <w:rPr>
          <w:sz w:val="28"/>
          <w:szCs w:val="28"/>
        </w:rPr>
        <w:t>інститутами</w:t>
      </w:r>
      <w:r w:rsidRPr="007F549C">
        <w:rPr>
          <w:sz w:val="28"/>
          <w:szCs w:val="28"/>
        </w:rPr>
        <w:t xml:space="preserve"> громадянського суспільства.</w:t>
      </w:r>
    </w:p>
    <w:p w14:paraId="6AA1F1BC" w14:textId="77777777" w:rsidR="000B261F" w:rsidRPr="000B261F" w:rsidRDefault="000B261F" w:rsidP="000B261F">
      <w:pPr>
        <w:ind w:firstLine="567"/>
        <w:jc w:val="both"/>
        <w:rPr>
          <w:sz w:val="28"/>
          <w:szCs w:val="28"/>
          <w:highlight w:val="yellow"/>
        </w:rPr>
      </w:pPr>
      <w:r w:rsidRPr="000B261F">
        <w:rPr>
          <w:sz w:val="28"/>
          <w:szCs w:val="28"/>
          <w:highlight w:val="yellow"/>
        </w:rPr>
        <w:t>В умовах воєнного стану громадянське суспільство та волонтерський рух стали ключовими чинниками забезпечення обороноздатності, підтримки внутрішньо переміщених осіб, ветеранів війни, постраждалого населення, а також відновлення територіальних громад.</w:t>
      </w:r>
    </w:p>
    <w:p w14:paraId="61C3A6EA" w14:textId="2F395F95" w:rsidR="000B261F" w:rsidRPr="000B261F" w:rsidRDefault="000B261F" w:rsidP="000B261F">
      <w:pPr>
        <w:ind w:firstLine="567"/>
        <w:jc w:val="both"/>
        <w:rPr>
          <w:sz w:val="28"/>
          <w:szCs w:val="28"/>
        </w:rPr>
      </w:pPr>
      <w:r w:rsidRPr="000B261F">
        <w:rPr>
          <w:sz w:val="28"/>
          <w:szCs w:val="28"/>
          <w:highlight w:val="yellow"/>
        </w:rPr>
        <w:t xml:space="preserve">Чернігівська область, яка зазнала значних руйнувань внаслідок збройної агресії, потребує системної взаємодії органів </w:t>
      </w:r>
      <w:r w:rsidR="00B76A21">
        <w:rPr>
          <w:sz w:val="28"/>
          <w:szCs w:val="28"/>
          <w:highlight w:val="yellow"/>
        </w:rPr>
        <w:t>державної</w:t>
      </w:r>
      <w:r w:rsidRPr="000B261F">
        <w:rPr>
          <w:sz w:val="28"/>
          <w:szCs w:val="28"/>
          <w:highlight w:val="yellow"/>
        </w:rPr>
        <w:t xml:space="preserve"> влади та інститутів громадянського суспільства з метою консолідації ресурсів, координації ініціатив та забезпечення сталого розвитку регіону.</w:t>
      </w:r>
    </w:p>
    <w:p w14:paraId="13F995D1" w14:textId="095A7A7B" w:rsidR="001F6148" w:rsidRDefault="000B261F" w:rsidP="000B261F">
      <w:pPr>
        <w:ind w:firstLine="567"/>
        <w:jc w:val="both"/>
        <w:rPr>
          <w:sz w:val="28"/>
          <w:szCs w:val="28"/>
        </w:rPr>
      </w:pPr>
      <w:r>
        <w:rPr>
          <w:sz w:val="28"/>
          <w:szCs w:val="28"/>
        </w:rPr>
        <w:t>Наразі с</w:t>
      </w:r>
      <w:r w:rsidR="00A551F8" w:rsidRPr="009C3EC6">
        <w:rPr>
          <w:sz w:val="28"/>
          <w:szCs w:val="28"/>
        </w:rPr>
        <w:t xml:space="preserve">півпраця обласної державної адміністрації та її структурних </w:t>
      </w:r>
      <w:r w:rsidR="00A551F8" w:rsidRPr="000B261F">
        <w:rPr>
          <w:sz w:val="28"/>
          <w:szCs w:val="28"/>
        </w:rPr>
        <w:t xml:space="preserve">підрозділів з </w:t>
      </w:r>
      <w:r w:rsidR="00486D36" w:rsidRPr="000B261F">
        <w:rPr>
          <w:sz w:val="28"/>
          <w:szCs w:val="28"/>
        </w:rPr>
        <w:t>інститутами</w:t>
      </w:r>
      <w:r w:rsidR="00A551F8" w:rsidRPr="000B261F">
        <w:rPr>
          <w:sz w:val="28"/>
          <w:szCs w:val="28"/>
        </w:rPr>
        <w:t xml:space="preserve"> громадянського суспільства відбувається в контексті реалізації </w:t>
      </w:r>
      <w:r w:rsidRPr="00F42B31">
        <w:rPr>
          <w:sz w:val="28"/>
          <w:szCs w:val="28"/>
          <w:highlight w:val="yellow"/>
        </w:rPr>
        <w:t>Законів України «Про громадські об’єднання» від 22 березня 2012 року № 4572-VI, «Про волонтерську діяльність» від 19 квітня 2011 року № 3236-VI,</w:t>
      </w:r>
      <w:r>
        <w:rPr>
          <w:sz w:val="28"/>
          <w:szCs w:val="28"/>
        </w:rPr>
        <w:t xml:space="preserve"> </w:t>
      </w:r>
      <w:r w:rsidR="00A551F8" w:rsidRPr="009C3EC6">
        <w:rPr>
          <w:sz w:val="28"/>
          <w:szCs w:val="28"/>
        </w:rPr>
        <w:t>Національної стратегії сприяння розвитку громадянського суспільства в Україні на 20</w:t>
      </w:r>
      <w:r w:rsidR="001F6148">
        <w:rPr>
          <w:sz w:val="28"/>
          <w:szCs w:val="28"/>
        </w:rPr>
        <w:t>21</w:t>
      </w:r>
      <w:r w:rsidR="00A551F8" w:rsidRPr="009C3EC6">
        <w:rPr>
          <w:sz w:val="28"/>
          <w:szCs w:val="28"/>
        </w:rPr>
        <w:t>–202</w:t>
      </w:r>
      <w:r w:rsidR="001F6148">
        <w:rPr>
          <w:sz w:val="28"/>
          <w:szCs w:val="28"/>
        </w:rPr>
        <w:t>6</w:t>
      </w:r>
      <w:r w:rsidR="00A551F8" w:rsidRPr="009C3EC6">
        <w:rPr>
          <w:sz w:val="28"/>
          <w:szCs w:val="28"/>
        </w:rPr>
        <w:t xml:space="preserve"> роки, </w:t>
      </w:r>
      <w:r w:rsidR="00EA453D">
        <w:rPr>
          <w:sz w:val="28"/>
          <w:szCs w:val="28"/>
        </w:rPr>
        <w:t>зат</w:t>
      </w:r>
      <w:r w:rsidR="00A551F8" w:rsidRPr="009C3EC6">
        <w:rPr>
          <w:sz w:val="28"/>
          <w:szCs w:val="28"/>
        </w:rPr>
        <w:t xml:space="preserve">вердженої Указом Президента України </w:t>
      </w:r>
      <w:r w:rsidR="001F6148" w:rsidRPr="005E745E">
        <w:rPr>
          <w:sz w:val="28"/>
          <w:szCs w:val="28"/>
        </w:rPr>
        <w:t>від 27 вересня 2021 року № 487/2021</w:t>
      </w:r>
      <w:r w:rsidR="00A551F8" w:rsidRPr="009C3EC6">
        <w:rPr>
          <w:sz w:val="28"/>
          <w:szCs w:val="28"/>
        </w:rPr>
        <w:t xml:space="preserve">, постанови Кабінету Міністрів України від </w:t>
      </w:r>
      <w:r w:rsidR="008C6104">
        <w:rPr>
          <w:sz w:val="28"/>
          <w:szCs w:val="28"/>
        </w:rPr>
        <w:t>0</w:t>
      </w:r>
      <w:r w:rsidR="00A551F8" w:rsidRPr="009C3EC6">
        <w:rPr>
          <w:sz w:val="28"/>
          <w:szCs w:val="28"/>
        </w:rPr>
        <w:t>3 листопада 2010 року № 996 «Про забезпечення участі громадськості у формуванні та реалізації державної політики»</w:t>
      </w:r>
      <w:r w:rsidR="00A551F8">
        <w:rPr>
          <w:sz w:val="28"/>
          <w:szCs w:val="28"/>
        </w:rPr>
        <w:t>.</w:t>
      </w:r>
      <w:r w:rsidR="003D21C0">
        <w:rPr>
          <w:sz w:val="28"/>
          <w:szCs w:val="28"/>
        </w:rPr>
        <w:t xml:space="preserve"> </w:t>
      </w:r>
    </w:p>
    <w:p w14:paraId="68F521FB" w14:textId="77777777" w:rsidR="00EA453D" w:rsidRDefault="00EA453D" w:rsidP="00D11AE4">
      <w:pPr>
        <w:ind w:firstLine="567"/>
        <w:jc w:val="both"/>
        <w:rPr>
          <w:sz w:val="28"/>
          <w:szCs w:val="28"/>
        </w:rPr>
      </w:pPr>
      <w:r>
        <w:rPr>
          <w:sz w:val="28"/>
          <w:szCs w:val="28"/>
        </w:rPr>
        <w:t xml:space="preserve">Для взаємодії органів </w:t>
      </w:r>
      <w:r w:rsidR="008C6104">
        <w:rPr>
          <w:sz w:val="28"/>
          <w:szCs w:val="28"/>
        </w:rPr>
        <w:t xml:space="preserve">державної </w:t>
      </w:r>
      <w:r>
        <w:rPr>
          <w:sz w:val="28"/>
          <w:szCs w:val="28"/>
        </w:rPr>
        <w:t>влади та громадянського суспільства використовуються такі механізми як консультації з громадськістю, участь в громадських радах, робочих групах, громадські експертизи і моніторинги</w:t>
      </w:r>
      <w:r w:rsidR="003D21C0">
        <w:rPr>
          <w:sz w:val="28"/>
          <w:szCs w:val="28"/>
        </w:rPr>
        <w:t xml:space="preserve">, громадські слухання, </w:t>
      </w:r>
      <w:r w:rsidR="008C6104">
        <w:rPr>
          <w:sz w:val="28"/>
          <w:szCs w:val="28"/>
        </w:rPr>
        <w:t>запити на інформацію</w:t>
      </w:r>
      <w:r w:rsidR="003D21C0">
        <w:rPr>
          <w:sz w:val="28"/>
          <w:szCs w:val="28"/>
        </w:rPr>
        <w:t xml:space="preserve"> до органів державної влади тощо.</w:t>
      </w:r>
    </w:p>
    <w:p w14:paraId="1F2576B9" w14:textId="76410829" w:rsidR="003D21C0" w:rsidRPr="00112A22" w:rsidRDefault="003D21C0" w:rsidP="00D11AE4">
      <w:pPr>
        <w:ind w:firstLine="567"/>
        <w:jc w:val="both"/>
        <w:rPr>
          <w:sz w:val="28"/>
          <w:szCs w:val="28"/>
        </w:rPr>
      </w:pPr>
      <w:r>
        <w:rPr>
          <w:sz w:val="28"/>
          <w:szCs w:val="28"/>
        </w:rPr>
        <w:t>О</w:t>
      </w:r>
      <w:r w:rsidRPr="00112A22">
        <w:rPr>
          <w:sz w:val="28"/>
          <w:szCs w:val="28"/>
        </w:rPr>
        <w:t>бласна державна адміністрація проводить</w:t>
      </w:r>
      <w:r w:rsidRPr="003D21C0">
        <w:rPr>
          <w:sz w:val="28"/>
          <w:szCs w:val="28"/>
        </w:rPr>
        <w:t xml:space="preserve"> консультації з громадськістю</w:t>
      </w:r>
      <w:r w:rsidRPr="00112A22">
        <w:rPr>
          <w:sz w:val="28"/>
          <w:szCs w:val="28"/>
        </w:rPr>
        <w:t xml:space="preserve"> щодо проєктів нормативно-правових актів </w:t>
      </w:r>
      <w:r w:rsidR="00172AC1">
        <w:rPr>
          <w:sz w:val="28"/>
          <w:szCs w:val="28"/>
        </w:rPr>
        <w:t>із суспільно значущ</w:t>
      </w:r>
      <w:r w:rsidRPr="00112A22">
        <w:rPr>
          <w:sz w:val="28"/>
          <w:szCs w:val="28"/>
        </w:rPr>
        <w:t>их питань, проєктів обласних програм та звітів про їх виконання. З 2012</w:t>
      </w:r>
      <w:r w:rsidR="002161D4">
        <w:rPr>
          <w:sz w:val="28"/>
          <w:szCs w:val="28"/>
        </w:rPr>
        <w:t> </w:t>
      </w:r>
      <w:r w:rsidRPr="00112A22">
        <w:rPr>
          <w:sz w:val="28"/>
          <w:szCs w:val="28"/>
        </w:rPr>
        <w:t>ро</w:t>
      </w:r>
      <w:r w:rsidR="007D4A68">
        <w:rPr>
          <w:sz w:val="28"/>
          <w:szCs w:val="28"/>
        </w:rPr>
        <w:t>ку</w:t>
      </w:r>
      <w:r w:rsidRPr="00112A22">
        <w:rPr>
          <w:sz w:val="28"/>
          <w:szCs w:val="28"/>
        </w:rPr>
        <w:t xml:space="preserve"> на офіційному </w:t>
      </w:r>
      <w:r w:rsidR="002161D4">
        <w:rPr>
          <w:sz w:val="28"/>
          <w:szCs w:val="28"/>
        </w:rPr>
        <w:t>веб</w:t>
      </w:r>
      <w:r w:rsidRPr="00112A22">
        <w:rPr>
          <w:sz w:val="28"/>
          <w:szCs w:val="28"/>
        </w:rPr>
        <w:t xml:space="preserve">сайті </w:t>
      </w:r>
      <w:r w:rsidR="002161D4">
        <w:rPr>
          <w:sz w:val="28"/>
          <w:szCs w:val="28"/>
        </w:rPr>
        <w:t xml:space="preserve">Чернігівської </w:t>
      </w:r>
      <w:r w:rsidRPr="00112A22">
        <w:rPr>
          <w:sz w:val="28"/>
          <w:szCs w:val="28"/>
        </w:rPr>
        <w:t>обл</w:t>
      </w:r>
      <w:r w:rsidR="002161D4">
        <w:rPr>
          <w:sz w:val="28"/>
          <w:szCs w:val="28"/>
        </w:rPr>
        <w:t xml:space="preserve">асної </w:t>
      </w:r>
      <w:r w:rsidRPr="00112A22">
        <w:rPr>
          <w:sz w:val="28"/>
          <w:szCs w:val="28"/>
        </w:rPr>
        <w:t>держ</w:t>
      </w:r>
      <w:r w:rsidR="002161D4">
        <w:rPr>
          <w:sz w:val="28"/>
          <w:szCs w:val="28"/>
        </w:rPr>
        <w:t xml:space="preserve">авної </w:t>
      </w:r>
      <w:r w:rsidRPr="00112A22">
        <w:rPr>
          <w:sz w:val="28"/>
          <w:szCs w:val="28"/>
        </w:rPr>
        <w:t>адміністрації створена і систем</w:t>
      </w:r>
      <w:r w:rsidR="007D4A68">
        <w:rPr>
          <w:sz w:val="28"/>
          <w:szCs w:val="28"/>
        </w:rPr>
        <w:t>атич</w:t>
      </w:r>
      <w:r w:rsidRPr="00112A22">
        <w:rPr>
          <w:sz w:val="28"/>
          <w:szCs w:val="28"/>
        </w:rPr>
        <w:t>но оновлюється рубрика «Консультації з громадськістю». Щорічно близько 100</w:t>
      </w:r>
      <w:r w:rsidR="00B35F2F">
        <w:rPr>
          <w:sz w:val="28"/>
          <w:szCs w:val="28"/>
        </w:rPr>
        <w:t> </w:t>
      </w:r>
      <w:r w:rsidRPr="00112A22">
        <w:rPr>
          <w:sz w:val="28"/>
          <w:szCs w:val="28"/>
        </w:rPr>
        <w:t xml:space="preserve">проєктів проходять процедуру електронних консультацій на офіційному </w:t>
      </w:r>
      <w:r w:rsidR="008C6104">
        <w:rPr>
          <w:sz w:val="28"/>
          <w:szCs w:val="28"/>
        </w:rPr>
        <w:t>веб</w:t>
      </w:r>
      <w:r w:rsidRPr="00112A22">
        <w:rPr>
          <w:sz w:val="28"/>
          <w:szCs w:val="28"/>
        </w:rPr>
        <w:t xml:space="preserve">сайті </w:t>
      </w:r>
      <w:r w:rsidR="008C6104">
        <w:rPr>
          <w:sz w:val="28"/>
          <w:szCs w:val="28"/>
        </w:rPr>
        <w:t xml:space="preserve">Чернігівської </w:t>
      </w:r>
      <w:r w:rsidR="008C6104" w:rsidRPr="00112A22">
        <w:rPr>
          <w:sz w:val="28"/>
          <w:szCs w:val="28"/>
        </w:rPr>
        <w:t>обл</w:t>
      </w:r>
      <w:r w:rsidR="008C6104">
        <w:rPr>
          <w:sz w:val="28"/>
          <w:szCs w:val="28"/>
        </w:rPr>
        <w:t xml:space="preserve">асної </w:t>
      </w:r>
      <w:r w:rsidR="008C6104" w:rsidRPr="00112A22">
        <w:rPr>
          <w:sz w:val="28"/>
          <w:szCs w:val="28"/>
        </w:rPr>
        <w:t>держ</w:t>
      </w:r>
      <w:r w:rsidR="008C6104">
        <w:rPr>
          <w:sz w:val="28"/>
          <w:szCs w:val="28"/>
        </w:rPr>
        <w:t xml:space="preserve">авної </w:t>
      </w:r>
      <w:r w:rsidR="008C6104" w:rsidRPr="00112A22">
        <w:rPr>
          <w:sz w:val="28"/>
          <w:szCs w:val="28"/>
        </w:rPr>
        <w:t>адміністрації</w:t>
      </w:r>
      <w:r w:rsidRPr="00112A22">
        <w:rPr>
          <w:sz w:val="28"/>
          <w:szCs w:val="28"/>
        </w:rPr>
        <w:t xml:space="preserve"> (</w:t>
      </w:r>
      <w:r w:rsidR="00AD0BCA" w:rsidRPr="001D5B0F">
        <w:rPr>
          <w:sz w:val="28"/>
          <w:szCs w:val="28"/>
          <w:highlight w:val="yellow"/>
        </w:rPr>
        <w:t xml:space="preserve">за </w:t>
      </w:r>
      <w:r w:rsidR="001F6148" w:rsidRPr="001D5B0F">
        <w:rPr>
          <w:sz w:val="28"/>
          <w:szCs w:val="28"/>
          <w:highlight w:val="yellow"/>
        </w:rPr>
        <w:t>202</w:t>
      </w:r>
      <w:r w:rsidR="001D5B0F" w:rsidRPr="001D5B0F">
        <w:rPr>
          <w:sz w:val="28"/>
          <w:szCs w:val="28"/>
          <w:highlight w:val="yellow"/>
        </w:rPr>
        <w:t>5</w:t>
      </w:r>
      <w:r w:rsidR="00AD0BCA" w:rsidRPr="001D5B0F">
        <w:rPr>
          <w:sz w:val="28"/>
          <w:szCs w:val="28"/>
          <w:highlight w:val="yellow"/>
        </w:rPr>
        <w:t> р</w:t>
      </w:r>
      <w:r w:rsidR="001D5B0F" w:rsidRPr="001D5B0F">
        <w:rPr>
          <w:sz w:val="28"/>
          <w:szCs w:val="28"/>
          <w:highlight w:val="yellow"/>
        </w:rPr>
        <w:t>і</w:t>
      </w:r>
      <w:r w:rsidR="00AD0BCA" w:rsidRPr="001D5B0F">
        <w:rPr>
          <w:sz w:val="28"/>
          <w:szCs w:val="28"/>
          <w:highlight w:val="yellow"/>
        </w:rPr>
        <w:t xml:space="preserve">к </w:t>
      </w:r>
      <w:r w:rsidR="001F6148" w:rsidRPr="001D5B0F">
        <w:rPr>
          <w:sz w:val="28"/>
          <w:szCs w:val="28"/>
          <w:highlight w:val="yellow"/>
        </w:rPr>
        <w:t xml:space="preserve">— </w:t>
      </w:r>
      <w:r w:rsidR="001D5B0F" w:rsidRPr="001D5B0F">
        <w:rPr>
          <w:sz w:val="28"/>
          <w:szCs w:val="28"/>
          <w:highlight w:val="yellow"/>
        </w:rPr>
        <w:t>87</w:t>
      </w:r>
      <w:r w:rsidRPr="00112A22">
        <w:rPr>
          <w:sz w:val="28"/>
          <w:szCs w:val="28"/>
        </w:rPr>
        <w:t>) .</w:t>
      </w:r>
    </w:p>
    <w:p w14:paraId="7B485731" w14:textId="77777777" w:rsidR="001F6148" w:rsidRDefault="001F6148" w:rsidP="00D11AE4">
      <w:pPr>
        <w:ind w:firstLine="567"/>
        <w:jc w:val="both"/>
        <w:rPr>
          <w:sz w:val="28"/>
          <w:szCs w:val="28"/>
        </w:rPr>
      </w:pPr>
      <w:r w:rsidRPr="00E2709E">
        <w:rPr>
          <w:sz w:val="28"/>
          <w:szCs w:val="28"/>
        </w:rPr>
        <w:t xml:space="preserve">Одним з напрямів взаємодії обласної державної адміністрації, її структурних підрозділів та </w:t>
      </w:r>
      <w:r w:rsidR="00486D36">
        <w:rPr>
          <w:sz w:val="28"/>
          <w:szCs w:val="28"/>
        </w:rPr>
        <w:t>інститутів</w:t>
      </w:r>
      <w:r w:rsidRPr="00E2709E">
        <w:rPr>
          <w:sz w:val="28"/>
          <w:szCs w:val="28"/>
        </w:rPr>
        <w:t xml:space="preserve"> громадянського суспільства є налагодження взаємодії з Громадською радою при обласній державній адміністрації.</w:t>
      </w:r>
      <w:r w:rsidRPr="00E2709E">
        <w:t xml:space="preserve"> </w:t>
      </w:r>
      <w:r w:rsidRPr="00E2709E">
        <w:rPr>
          <w:sz w:val="28"/>
          <w:szCs w:val="28"/>
        </w:rPr>
        <w:t>Громадськ</w:t>
      </w:r>
      <w:r>
        <w:rPr>
          <w:sz w:val="28"/>
          <w:szCs w:val="28"/>
        </w:rPr>
        <w:t>у</w:t>
      </w:r>
      <w:r w:rsidRPr="00E2709E">
        <w:rPr>
          <w:sz w:val="28"/>
          <w:szCs w:val="28"/>
        </w:rPr>
        <w:t xml:space="preserve"> рад</w:t>
      </w:r>
      <w:r>
        <w:rPr>
          <w:sz w:val="28"/>
          <w:szCs w:val="28"/>
        </w:rPr>
        <w:t>у</w:t>
      </w:r>
      <w:r w:rsidRPr="00E2709E">
        <w:rPr>
          <w:sz w:val="28"/>
          <w:szCs w:val="28"/>
        </w:rPr>
        <w:t xml:space="preserve"> при обласній державній адміністрації обрано на установчих зборах інститутів громадянського суспільства </w:t>
      </w:r>
      <w:r>
        <w:rPr>
          <w:sz w:val="28"/>
          <w:szCs w:val="28"/>
        </w:rPr>
        <w:t xml:space="preserve">у </w:t>
      </w:r>
      <w:r w:rsidRPr="00E2709E">
        <w:rPr>
          <w:sz w:val="28"/>
          <w:szCs w:val="28"/>
        </w:rPr>
        <w:t>травні 2021 року (35</w:t>
      </w:r>
      <w:r>
        <w:rPr>
          <w:sz w:val="28"/>
          <w:szCs w:val="28"/>
        </w:rPr>
        <w:t> </w:t>
      </w:r>
      <w:r w:rsidR="008C6104">
        <w:rPr>
          <w:sz w:val="28"/>
          <w:szCs w:val="28"/>
        </w:rPr>
        <w:t>осіб</w:t>
      </w:r>
      <w:r w:rsidRPr="00E2709E">
        <w:rPr>
          <w:sz w:val="28"/>
          <w:szCs w:val="28"/>
        </w:rPr>
        <w:t xml:space="preserve">). </w:t>
      </w:r>
      <w:r>
        <w:rPr>
          <w:sz w:val="28"/>
          <w:szCs w:val="28"/>
        </w:rPr>
        <w:t xml:space="preserve">На </w:t>
      </w:r>
      <w:r w:rsidR="008C6104">
        <w:rPr>
          <w:sz w:val="28"/>
          <w:szCs w:val="28"/>
        </w:rPr>
        <w:t>сьогодні</w:t>
      </w:r>
      <w:r>
        <w:rPr>
          <w:sz w:val="28"/>
          <w:szCs w:val="28"/>
        </w:rPr>
        <w:t xml:space="preserve"> у</w:t>
      </w:r>
      <w:r w:rsidRPr="00E2709E">
        <w:rPr>
          <w:sz w:val="28"/>
          <w:szCs w:val="28"/>
        </w:rPr>
        <w:t xml:space="preserve"> складі Громадської ради</w:t>
      </w:r>
      <w:r w:rsidR="00537C93">
        <w:rPr>
          <w:sz w:val="28"/>
          <w:szCs w:val="28"/>
        </w:rPr>
        <w:t xml:space="preserve"> </w:t>
      </w:r>
      <w:r w:rsidR="00537C93" w:rsidRPr="00E2709E">
        <w:rPr>
          <w:sz w:val="28"/>
          <w:szCs w:val="28"/>
        </w:rPr>
        <w:t>при обласній державній адміністрації</w:t>
      </w:r>
      <w:r w:rsidRPr="00E2709E">
        <w:rPr>
          <w:sz w:val="28"/>
          <w:szCs w:val="28"/>
        </w:rPr>
        <w:t xml:space="preserve"> </w:t>
      </w:r>
      <w:r>
        <w:rPr>
          <w:sz w:val="28"/>
          <w:szCs w:val="28"/>
        </w:rPr>
        <w:t>у</w:t>
      </w:r>
      <w:r w:rsidRPr="00E2709E">
        <w:rPr>
          <w:sz w:val="28"/>
          <w:szCs w:val="28"/>
        </w:rPr>
        <w:t>творено 1</w:t>
      </w:r>
      <w:r>
        <w:rPr>
          <w:sz w:val="28"/>
          <w:szCs w:val="28"/>
        </w:rPr>
        <w:t>3</w:t>
      </w:r>
      <w:r w:rsidRPr="00E2709E">
        <w:rPr>
          <w:sz w:val="28"/>
          <w:szCs w:val="28"/>
        </w:rPr>
        <w:t> комітетів з різних напрямів роботи обласної державної адміністрації.</w:t>
      </w:r>
    </w:p>
    <w:p w14:paraId="2145F7A7" w14:textId="77777777" w:rsidR="00333E83" w:rsidRDefault="00333E83" w:rsidP="00333E83">
      <w:pPr>
        <w:pStyle w:val="20"/>
        <w:tabs>
          <w:tab w:val="left" w:pos="548"/>
        </w:tabs>
        <w:spacing w:after="0" w:line="240" w:lineRule="auto"/>
        <w:ind w:left="0" w:firstLine="567"/>
        <w:jc w:val="both"/>
        <w:rPr>
          <w:sz w:val="28"/>
          <w:szCs w:val="28"/>
        </w:rPr>
      </w:pPr>
      <w:r>
        <w:rPr>
          <w:sz w:val="28"/>
          <w:szCs w:val="28"/>
        </w:rPr>
        <w:t>П</w:t>
      </w:r>
      <w:r w:rsidRPr="00CB4AE7">
        <w:rPr>
          <w:sz w:val="28"/>
          <w:szCs w:val="28"/>
        </w:rPr>
        <w:t xml:space="preserve">редставники </w:t>
      </w:r>
      <w:r w:rsidR="00486D36">
        <w:rPr>
          <w:sz w:val="28"/>
          <w:szCs w:val="28"/>
        </w:rPr>
        <w:t>інститутів</w:t>
      </w:r>
      <w:r w:rsidRPr="00CB4AE7">
        <w:rPr>
          <w:sz w:val="28"/>
          <w:szCs w:val="28"/>
        </w:rPr>
        <w:t xml:space="preserve"> громадянського суспільства залуча</w:t>
      </w:r>
      <w:r w:rsidR="00F33B8D">
        <w:rPr>
          <w:sz w:val="28"/>
          <w:szCs w:val="28"/>
        </w:rPr>
        <w:t>ються</w:t>
      </w:r>
      <w:r w:rsidRPr="00CB4AE7">
        <w:rPr>
          <w:sz w:val="28"/>
          <w:szCs w:val="28"/>
        </w:rPr>
        <w:t xml:space="preserve"> до роботи у складі оргкомітетів, робочих груп, </w:t>
      </w:r>
      <w:r w:rsidRPr="00112A22">
        <w:rPr>
          <w:sz w:val="28"/>
          <w:szCs w:val="28"/>
        </w:rPr>
        <w:t>інших консультативно-дорадчих органів при обласній державній адміністрації</w:t>
      </w:r>
      <w:r w:rsidR="00486D36">
        <w:rPr>
          <w:sz w:val="28"/>
          <w:szCs w:val="28"/>
        </w:rPr>
        <w:t xml:space="preserve"> та її структурних підрозділах</w:t>
      </w:r>
      <w:r w:rsidRPr="00CB4AE7">
        <w:rPr>
          <w:sz w:val="28"/>
          <w:szCs w:val="28"/>
        </w:rPr>
        <w:t>.</w:t>
      </w:r>
    </w:p>
    <w:p w14:paraId="143A7718" w14:textId="77777777" w:rsidR="00333E83" w:rsidRPr="00E2709E" w:rsidRDefault="00333E83" w:rsidP="00333E83">
      <w:pPr>
        <w:ind w:firstLine="567"/>
        <w:jc w:val="both"/>
        <w:rPr>
          <w:sz w:val="28"/>
          <w:szCs w:val="28"/>
        </w:rPr>
      </w:pPr>
      <w:r>
        <w:rPr>
          <w:sz w:val="28"/>
          <w:szCs w:val="28"/>
        </w:rPr>
        <w:t>Т</w:t>
      </w:r>
      <w:r w:rsidRPr="00E2709E">
        <w:rPr>
          <w:sz w:val="28"/>
          <w:szCs w:val="28"/>
        </w:rPr>
        <w:t xml:space="preserve">акий механізм залучення громадськості до співпраці з органами державної влади та місцевого самоврядування в певній мірі забезпечує право громадян </w:t>
      </w:r>
      <w:r w:rsidRPr="00E2709E">
        <w:rPr>
          <w:sz w:val="28"/>
          <w:szCs w:val="28"/>
        </w:rPr>
        <w:lastRenderedPageBreak/>
        <w:t xml:space="preserve">брати участь в управлінні державними справами, виконує контрольну функцію шляхом надання </w:t>
      </w:r>
      <w:r w:rsidR="00486D36">
        <w:rPr>
          <w:sz w:val="28"/>
          <w:szCs w:val="28"/>
        </w:rPr>
        <w:t>інститутам</w:t>
      </w:r>
      <w:r w:rsidRPr="00E2709E">
        <w:rPr>
          <w:sz w:val="28"/>
          <w:szCs w:val="28"/>
        </w:rPr>
        <w:t xml:space="preserve"> громадянського суспільства можливості впливати на </w:t>
      </w:r>
      <w:r>
        <w:rPr>
          <w:sz w:val="28"/>
          <w:szCs w:val="28"/>
        </w:rPr>
        <w:t>с</w:t>
      </w:r>
      <w:r w:rsidR="008C6104">
        <w:rPr>
          <w:sz w:val="28"/>
          <w:szCs w:val="28"/>
        </w:rPr>
        <w:t>успільно значущ</w:t>
      </w:r>
      <w:r>
        <w:rPr>
          <w:sz w:val="28"/>
          <w:szCs w:val="28"/>
        </w:rPr>
        <w:t>і питання</w:t>
      </w:r>
      <w:r w:rsidRPr="007F549C">
        <w:rPr>
          <w:sz w:val="28"/>
          <w:szCs w:val="28"/>
        </w:rPr>
        <w:t>.</w:t>
      </w:r>
      <w:r>
        <w:rPr>
          <w:sz w:val="28"/>
          <w:szCs w:val="28"/>
        </w:rPr>
        <w:t xml:space="preserve"> </w:t>
      </w:r>
    </w:p>
    <w:p w14:paraId="5FB6F278" w14:textId="77777777" w:rsidR="00744149" w:rsidRDefault="00744149" w:rsidP="00744149">
      <w:pPr>
        <w:ind w:firstLine="567"/>
        <w:jc w:val="both"/>
        <w:rPr>
          <w:sz w:val="28"/>
          <w:szCs w:val="28"/>
        </w:rPr>
      </w:pPr>
      <w:r>
        <w:rPr>
          <w:bCs/>
          <w:sz w:val="28"/>
          <w:szCs w:val="28"/>
          <w:lang w:eastAsia="ar-SA"/>
        </w:rPr>
        <w:t>У зв’язку з новими викликами та проблемами, які постали після повномасштабного вторгнення російської ф</w:t>
      </w:r>
      <w:r w:rsidRPr="00871A11">
        <w:rPr>
          <w:bCs/>
          <w:sz w:val="28"/>
          <w:szCs w:val="28"/>
          <w:lang w:eastAsia="ar-SA"/>
        </w:rPr>
        <w:t>едерації</w:t>
      </w:r>
      <w:r>
        <w:rPr>
          <w:bCs/>
          <w:sz w:val="28"/>
          <w:szCs w:val="28"/>
          <w:lang w:eastAsia="ar-SA"/>
        </w:rPr>
        <w:t>,</w:t>
      </w:r>
      <w:r w:rsidRPr="00871A11">
        <w:rPr>
          <w:bCs/>
          <w:sz w:val="28"/>
          <w:szCs w:val="28"/>
          <w:lang w:eastAsia="ar-SA"/>
        </w:rPr>
        <w:t xml:space="preserve"> </w:t>
      </w:r>
      <w:r w:rsidRPr="004B3BB7">
        <w:rPr>
          <w:bCs/>
          <w:sz w:val="28"/>
          <w:szCs w:val="28"/>
          <w:lang w:eastAsia="ar-SA"/>
        </w:rPr>
        <w:t xml:space="preserve">виникла необхідність </w:t>
      </w:r>
      <w:r w:rsidRPr="007F549C">
        <w:rPr>
          <w:sz w:val="28"/>
          <w:szCs w:val="28"/>
        </w:rPr>
        <w:t xml:space="preserve">пошуку більш ефективних механізмів взаємодії з </w:t>
      </w:r>
      <w:r>
        <w:rPr>
          <w:sz w:val="28"/>
          <w:szCs w:val="28"/>
        </w:rPr>
        <w:t>інститутами</w:t>
      </w:r>
      <w:r w:rsidRPr="007F549C">
        <w:rPr>
          <w:sz w:val="28"/>
          <w:szCs w:val="28"/>
        </w:rPr>
        <w:t xml:space="preserve"> громадянського суспільства. Зростає </w:t>
      </w:r>
      <w:r w:rsidRPr="006F6732">
        <w:rPr>
          <w:sz w:val="28"/>
          <w:szCs w:val="28"/>
        </w:rPr>
        <w:t>необхідність підсилення поінформованості широких</w:t>
      </w:r>
      <w:r w:rsidRPr="007F549C">
        <w:rPr>
          <w:sz w:val="28"/>
          <w:szCs w:val="28"/>
        </w:rPr>
        <w:t xml:space="preserve"> кіл громадськості області щодо основних напрямків державної політики, регіональної політики, вирішення питань місцевого значення, реалізації на практиці концепції ре</w:t>
      </w:r>
      <w:r>
        <w:rPr>
          <w:sz w:val="28"/>
          <w:szCs w:val="28"/>
        </w:rPr>
        <w:t xml:space="preserve">форм, донесення до громадськості </w:t>
      </w:r>
      <w:r w:rsidRPr="007F549C">
        <w:rPr>
          <w:sz w:val="28"/>
          <w:szCs w:val="28"/>
        </w:rPr>
        <w:t>Чернігівщини основних ініціатив органів</w:t>
      </w:r>
      <w:r>
        <w:rPr>
          <w:sz w:val="28"/>
          <w:szCs w:val="28"/>
        </w:rPr>
        <w:t xml:space="preserve"> державної</w:t>
      </w:r>
      <w:r w:rsidRPr="007F549C">
        <w:rPr>
          <w:sz w:val="28"/>
          <w:szCs w:val="28"/>
        </w:rPr>
        <w:t xml:space="preserve"> влади, </w:t>
      </w:r>
      <w:r w:rsidRPr="008B3E09">
        <w:rPr>
          <w:sz w:val="28"/>
          <w:szCs w:val="28"/>
        </w:rPr>
        <w:t>залучення до проведення громадських обговорень представників зацікавлених сторін, а саме тих соціальних груп населення, суб’єктів господарювання,</w:t>
      </w:r>
      <w:r w:rsidRPr="007F549C">
        <w:t xml:space="preserve"> </w:t>
      </w:r>
      <w:r>
        <w:rPr>
          <w:sz w:val="28"/>
          <w:szCs w:val="28"/>
        </w:rPr>
        <w:t>інститутів</w:t>
      </w:r>
      <w:r w:rsidRPr="007F549C">
        <w:rPr>
          <w:sz w:val="28"/>
          <w:szCs w:val="28"/>
        </w:rPr>
        <w:t xml:space="preserve"> громадянського суспільства, інтереси яких безпосередньо будуть зачіп</w:t>
      </w:r>
      <w:r>
        <w:rPr>
          <w:sz w:val="28"/>
          <w:szCs w:val="28"/>
        </w:rPr>
        <w:t>а</w:t>
      </w:r>
      <w:r w:rsidRPr="007F549C">
        <w:rPr>
          <w:sz w:val="28"/>
          <w:szCs w:val="28"/>
        </w:rPr>
        <w:t xml:space="preserve">ти рішення </w:t>
      </w:r>
      <w:r>
        <w:rPr>
          <w:sz w:val="28"/>
          <w:szCs w:val="28"/>
        </w:rPr>
        <w:t xml:space="preserve">органів </w:t>
      </w:r>
      <w:r w:rsidRPr="007F549C">
        <w:rPr>
          <w:sz w:val="28"/>
          <w:szCs w:val="28"/>
        </w:rPr>
        <w:t>влади.</w:t>
      </w:r>
      <w:r>
        <w:rPr>
          <w:sz w:val="28"/>
          <w:szCs w:val="28"/>
        </w:rPr>
        <w:t xml:space="preserve"> </w:t>
      </w:r>
    </w:p>
    <w:p w14:paraId="04708762" w14:textId="77777777" w:rsidR="001D5B0F" w:rsidRPr="00B76A21" w:rsidRDefault="001D5B0F" w:rsidP="001D5B0F">
      <w:pPr>
        <w:ind w:firstLine="567"/>
        <w:jc w:val="both"/>
        <w:rPr>
          <w:highlight w:val="yellow"/>
          <w:lang w:eastAsia="ar-SA"/>
        </w:rPr>
      </w:pPr>
      <w:r w:rsidRPr="00B76A21">
        <w:rPr>
          <w:bCs/>
          <w:sz w:val="28"/>
          <w:szCs w:val="28"/>
          <w:highlight w:val="yellow"/>
          <w:lang w:eastAsia="ar-SA"/>
        </w:rPr>
        <w:t>Разом з тим, громадянське суспільство області стикається з низкою системних проблем. Незважаючи на наявність значної кількості зареєстрованих громадських об’єднань, фактична активність частини з них є низькою. Статистична кількість легалізованих організацій не завжди відповідає реальній кількості тих, що здійснюють системну діяльність та реалізують проєкти на території області.</w:t>
      </w:r>
      <w:r w:rsidRPr="00B76A21">
        <w:rPr>
          <w:highlight w:val="yellow"/>
          <w:lang w:eastAsia="ar-SA"/>
        </w:rPr>
        <w:tab/>
      </w:r>
    </w:p>
    <w:p w14:paraId="7B10E1A1" w14:textId="36827904" w:rsidR="001D5B0F" w:rsidRPr="00B76A21" w:rsidRDefault="001D5B0F" w:rsidP="001D5B0F">
      <w:pPr>
        <w:ind w:firstLine="567"/>
        <w:jc w:val="both"/>
        <w:rPr>
          <w:bCs/>
          <w:sz w:val="28"/>
          <w:szCs w:val="28"/>
          <w:highlight w:val="yellow"/>
          <w:lang w:eastAsia="ar-SA"/>
        </w:rPr>
      </w:pPr>
      <w:r w:rsidRPr="00B76A21">
        <w:rPr>
          <w:bCs/>
          <w:sz w:val="28"/>
          <w:szCs w:val="28"/>
          <w:highlight w:val="yellow"/>
          <w:lang w:eastAsia="ar-SA"/>
        </w:rPr>
        <w:t>Зберігається проблема недостатньої інституційної спроможності інститутів громадянського суспільства, зокрема: обмеженість фінансових ресурсів; відсутність стабільного кадрового потенціалу; недостатній рівень управлінських компетенцій; залежність від короткострокових донорських програм; відсутність сталих механізмів партнерства з органами влади.</w:t>
      </w:r>
    </w:p>
    <w:p w14:paraId="51ACE93B" w14:textId="46694D8B" w:rsidR="001D5B0F" w:rsidRPr="00B76A21" w:rsidRDefault="001D5B0F" w:rsidP="001D5B0F">
      <w:pPr>
        <w:ind w:firstLine="567"/>
        <w:jc w:val="both"/>
        <w:rPr>
          <w:bCs/>
          <w:sz w:val="28"/>
          <w:szCs w:val="28"/>
          <w:highlight w:val="yellow"/>
          <w:lang w:eastAsia="ar-SA"/>
        </w:rPr>
      </w:pPr>
      <w:r w:rsidRPr="00B76A21">
        <w:rPr>
          <w:bCs/>
          <w:sz w:val="28"/>
          <w:szCs w:val="28"/>
          <w:highlight w:val="yellow"/>
          <w:lang w:eastAsia="ar-SA"/>
        </w:rPr>
        <w:t xml:space="preserve">Окремим викликом є необхідність системної підтримки волонтерського руху. Значна частина волонтерських ініціатив функціонує на неформальній основі, що ускладнює їх залучення до офіційних механізмів співпраці та отримання підтримки. </w:t>
      </w:r>
    </w:p>
    <w:p w14:paraId="20A644FB" w14:textId="3684E334" w:rsidR="001D5B0F" w:rsidRPr="00B76A21" w:rsidRDefault="001D5B0F" w:rsidP="001D5B0F">
      <w:pPr>
        <w:ind w:firstLine="567"/>
        <w:jc w:val="both"/>
        <w:rPr>
          <w:bCs/>
          <w:sz w:val="28"/>
          <w:szCs w:val="28"/>
          <w:highlight w:val="yellow"/>
          <w:lang w:eastAsia="ar-SA"/>
        </w:rPr>
      </w:pPr>
      <w:r w:rsidRPr="00B76A21">
        <w:rPr>
          <w:bCs/>
          <w:sz w:val="28"/>
          <w:szCs w:val="28"/>
          <w:highlight w:val="yellow"/>
          <w:lang w:eastAsia="ar-SA"/>
        </w:rPr>
        <w:t>Серед інших проблем можна виокремити: недостатній рівень обізнаності населення щодо можливостей участі у громадській діяльності; низький рівень залучення громадян до консультацій з громадськістю; обмежене використання цифрових інструментів участі</w:t>
      </w:r>
      <w:r w:rsidR="00B76A21" w:rsidRPr="00B76A21">
        <w:rPr>
          <w:bCs/>
          <w:sz w:val="28"/>
          <w:szCs w:val="28"/>
          <w:highlight w:val="yellow"/>
          <w:lang w:eastAsia="ar-SA"/>
        </w:rPr>
        <w:t>.</w:t>
      </w:r>
    </w:p>
    <w:p w14:paraId="25558B3C" w14:textId="69899F97" w:rsidR="001D5B0F" w:rsidRPr="00B76A21" w:rsidRDefault="001D5B0F" w:rsidP="001D5B0F">
      <w:pPr>
        <w:ind w:firstLine="567"/>
        <w:jc w:val="both"/>
        <w:rPr>
          <w:bCs/>
          <w:sz w:val="28"/>
          <w:szCs w:val="28"/>
          <w:highlight w:val="yellow"/>
          <w:lang w:eastAsia="ar-SA"/>
        </w:rPr>
      </w:pPr>
      <w:r w:rsidRPr="00B76A21">
        <w:rPr>
          <w:bCs/>
          <w:sz w:val="28"/>
          <w:szCs w:val="28"/>
          <w:highlight w:val="yellow"/>
          <w:lang w:eastAsia="ar-SA"/>
        </w:rPr>
        <w:t xml:space="preserve">Процеси децентралізації та посилення ролі територіальних громад зумовлюють потребу в налагодженні ефективної взаємодії між органами </w:t>
      </w:r>
      <w:r w:rsidR="00B76A21" w:rsidRPr="00B76A21">
        <w:rPr>
          <w:bCs/>
          <w:sz w:val="28"/>
          <w:szCs w:val="28"/>
          <w:highlight w:val="yellow"/>
          <w:lang w:eastAsia="ar-SA"/>
        </w:rPr>
        <w:t>виконавчої</w:t>
      </w:r>
      <w:r w:rsidRPr="00B76A21">
        <w:rPr>
          <w:bCs/>
          <w:sz w:val="28"/>
          <w:szCs w:val="28"/>
          <w:highlight w:val="yellow"/>
          <w:lang w:eastAsia="ar-SA"/>
        </w:rPr>
        <w:t xml:space="preserve"> влади та інститутами громадянського суспільства на місцевому рівні, обміні досвідом та поширенні кращих практик.</w:t>
      </w:r>
    </w:p>
    <w:p w14:paraId="7061E402" w14:textId="77777777" w:rsidR="001D5B0F" w:rsidRPr="001D5B0F" w:rsidRDefault="001D5B0F" w:rsidP="001D5B0F">
      <w:pPr>
        <w:ind w:firstLine="567"/>
        <w:jc w:val="both"/>
        <w:rPr>
          <w:bCs/>
          <w:sz w:val="28"/>
          <w:szCs w:val="28"/>
          <w:lang w:eastAsia="ar-SA"/>
        </w:rPr>
      </w:pPr>
      <w:r w:rsidRPr="00B76A21">
        <w:rPr>
          <w:bCs/>
          <w:sz w:val="28"/>
          <w:szCs w:val="28"/>
          <w:highlight w:val="yellow"/>
          <w:lang w:eastAsia="ar-SA"/>
        </w:rPr>
        <w:t>Реалізація Програми сприятиме консолідації зусиль органів влади, громадськості та міжнародних партнерів для забезпечення сталого розвитку Чернігівської області в умовах воєнного стану та післявоєнного відновлення.</w:t>
      </w:r>
    </w:p>
    <w:p w14:paraId="50030290" w14:textId="77777777" w:rsidR="00744149" w:rsidRPr="00547721" w:rsidRDefault="00744149" w:rsidP="00547721">
      <w:pPr>
        <w:ind w:firstLine="567"/>
        <w:jc w:val="both"/>
        <w:rPr>
          <w:bCs/>
          <w:sz w:val="28"/>
          <w:szCs w:val="28"/>
          <w:lang w:eastAsia="ar-SA"/>
        </w:rPr>
      </w:pPr>
    </w:p>
    <w:p w14:paraId="06159299" w14:textId="77777777" w:rsidR="003F0520" w:rsidRPr="00BD5713" w:rsidRDefault="003F0520" w:rsidP="002161D4">
      <w:pPr>
        <w:numPr>
          <w:ilvl w:val="0"/>
          <w:numId w:val="5"/>
        </w:numPr>
        <w:spacing w:before="120" w:after="120"/>
        <w:ind w:left="714" w:hanging="357"/>
        <w:jc w:val="center"/>
        <w:rPr>
          <w:b/>
          <w:bCs/>
          <w:sz w:val="28"/>
          <w:szCs w:val="28"/>
        </w:rPr>
      </w:pPr>
      <w:r w:rsidRPr="00BD5713">
        <w:rPr>
          <w:b/>
          <w:sz w:val="28"/>
          <w:szCs w:val="28"/>
        </w:rPr>
        <w:t>Мета Програми</w:t>
      </w:r>
    </w:p>
    <w:p w14:paraId="04A5B481" w14:textId="77777777" w:rsidR="00BD5713" w:rsidRDefault="00BD652A" w:rsidP="002161D4">
      <w:pPr>
        <w:shd w:val="clear" w:color="auto" w:fill="FFFFFF"/>
        <w:spacing w:before="120"/>
        <w:ind w:firstLine="567"/>
        <w:jc w:val="both"/>
        <w:rPr>
          <w:sz w:val="28"/>
          <w:szCs w:val="28"/>
        </w:rPr>
      </w:pPr>
      <w:r w:rsidRPr="007F7724">
        <w:rPr>
          <w:sz w:val="28"/>
          <w:szCs w:val="28"/>
        </w:rPr>
        <w:t xml:space="preserve">Метою Програми </w:t>
      </w:r>
      <w:r w:rsidR="00BD5713" w:rsidRPr="007F7724">
        <w:rPr>
          <w:sz w:val="28"/>
          <w:szCs w:val="28"/>
        </w:rPr>
        <w:t xml:space="preserve">є створення сприятливих умов для розвитку </w:t>
      </w:r>
      <w:r w:rsidR="007C01E5" w:rsidRPr="007F7724">
        <w:rPr>
          <w:sz w:val="28"/>
          <w:szCs w:val="28"/>
        </w:rPr>
        <w:t xml:space="preserve">в області </w:t>
      </w:r>
      <w:r w:rsidR="00BD5713" w:rsidRPr="007F7724">
        <w:rPr>
          <w:sz w:val="28"/>
          <w:szCs w:val="28"/>
        </w:rPr>
        <w:t>громадянського суспільства,</w:t>
      </w:r>
      <w:r w:rsidRPr="007F7724">
        <w:rPr>
          <w:sz w:val="28"/>
          <w:szCs w:val="28"/>
        </w:rPr>
        <w:t xml:space="preserve"> </w:t>
      </w:r>
      <w:r w:rsidR="00FD0BB6" w:rsidRPr="00FD0BB6">
        <w:rPr>
          <w:bCs/>
          <w:sz w:val="28"/>
          <w:szCs w:val="28"/>
        </w:rPr>
        <w:t>з</w:t>
      </w:r>
      <w:r w:rsidR="00FD0BB6" w:rsidRPr="00EC69B9">
        <w:rPr>
          <w:sz w:val="28"/>
          <w:szCs w:val="28"/>
        </w:rPr>
        <w:t>ростання ролі громадськості у формуванні та реалізації державної та регіональної політики</w:t>
      </w:r>
      <w:r w:rsidRPr="007F7724">
        <w:rPr>
          <w:sz w:val="28"/>
          <w:szCs w:val="28"/>
        </w:rPr>
        <w:t xml:space="preserve">, налагодження </w:t>
      </w:r>
      <w:r w:rsidR="007C01E5" w:rsidRPr="007F7724">
        <w:rPr>
          <w:sz w:val="28"/>
          <w:szCs w:val="28"/>
        </w:rPr>
        <w:t xml:space="preserve">комунікації у питаннях донесення до жителів області інформації щодо здійснення </w:t>
      </w:r>
      <w:r w:rsidR="00486D36">
        <w:rPr>
          <w:sz w:val="28"/>
          <w:szCs w:val="28"/>
        </w:rPr>
        <w:t xml:space="preserve">заходів </w:t>
      </w:r>
      <w:r w:rsidR="00DD0481">
        <w:rPr>
          <w:sz w:val="28"/>
          <w:szCs w:val="28"/>
        </w:rPr>
        <w:t>і</w:t>
      </w:r>
      <w:r w:rsidR="00486D36">
        <w:rPr>
          <w:sz w:val="28"/>
          <w:szCs w:val="28"/>
        </w:rPr>
        <w:t xml:space="preserve">з </w:t>
      </w:r>
      <w:r w:rsidR="00DD0481" w:rsidRPr="00E73389">
        <w:rPr>
          <w:sz w:val="28"/>
          <w:szCs w:val="28"/>
        </w:rPr>
        <w:lastRenderedPageBreak/>
        <w:t>економічного і соціального розвитку</w:t>
      </w:r>
      <w:r w:rsidR="00DD0481">
        <w:rPr>
          <w:sz w:val="28"/>
          <w:szCs w:val="28"/>
        </w:rPr>
        <w:t xml:space="preserve"> </w:t>
      </w:r>
      <w:r w:rsidR="002841A8">
        <w:rPr>
          <w:sz w:val="28"/>
          <w:szCs w:val="28"/>
        </w:rPr>
        <w:t>регіону</w:t>
      </w:r>
      <w:r w:rsidR="007C01E5" w:rsidRPr="007F7724">
        <w:rPr>
          <w:sz w:val="28"/>
          <w:szCs w:val="28"/>
        </w:rPr>
        <w:t>, сприяння діяльності Громадської ради при облдержадміністрації, забезпечення відкритості та доступності діяльності органів</w:t>
      </w:r>
      <w:r w:rsidR="00F05B16" w:rsidRPr="00F05B16">
        <w:rPr>
          <w:sz w:val="28"/>
          <w:szCs w:val="28"/>
        </w:rPr>
        <w:t xml:space="preserve"> </w:t>
      </w:r>
      <w:r w:rsidR="00F05B16" w:rsidRPr="00E2709E">
        <w:rPr>
          <w:sz w:val="28"/>
          <w:szCs w:val="28"/>
        </w:rPr>
        <w:t>державної влади та</w:t>
      </w:r>
      <w:r w:rsidR="007C01E5" w:rsidRPr="007F7724">
        <w:rPr>
          <w:sz w:val="28"/>
          <w:szCs w:val="28"/>
        </w:rPr>
        <w:t xml:space="preserve"> місцевого самоврядування</w:t>
      </w:r>
      <w:r w:rsidR="00E71C45" w:rsidRPr="007F7724">
        <w:rPr>
          <w:sz w:val="28"/>
          <w:szCs w:val="28"/>
        </w:rPr>
        <w:t>.</w:t>
      </w:r>
    </w:p>
    <w:p w14:paraId="640A5FD3" w14:textId="77777777" w:rsidR="00114249" w:rsidRPr="000438C9" w:rsidRDefault="00114249" w:rsidP="002161D4">
      <w:pPr>
        <w:shd w:val="clear" w:color="auto" w:fill="FFFFFF"/>
        <w:spacing w:before="120"/>
        <w:ind w:firstLine="567"/>
        <w:jc w:val="both"/>
        <w:rPr>
          <w:sz w:val="28"/>
          <w:szCs w:val="28"/>
        </w:rPr>
      </w:pPr>
    </w:p>
    <w:p w14:paraId="7D0B0CDF" w14:textId="77777777" w:rsidR="00BD5713" w:rsidRPr="00684DB2" w:rsidRDefault="00BD5713" w:rsidP="002161D4">
      <w:pPr>
        <w:numPr>
          <w:ilvl w:val="0"/>
          <w:numId w:val="5"/>
        </w:numPr>
        <w:spacing w:before="120" w:after="120"/>
        <w:ind w:left="714" w:hanging="357"/>
        <w:jc w:val="center"/>
        <w:rPr>
          <w:b/>
          <w:sz w:val="28"/>
          <w:szCs w:val="28"/>
        </w:rPr>
      </w:pPr>
      <w:r w:rsidRPr="00684DB2">
        <w:rPr>
          <w:b/>
          <w:sz w:val="28"/>
          <w:szCs w:val="28"/>
        </w:rPr>
        <w:t xml:space="preserve">Обґрунтування </w:t>
      </w:r>
      <w:r w:rsidRPr="00BD5713">
        <w:rPr>
          <w:b/>
          <w:sz w:val="28"/>
          <w:szCs w:val="28"/>
        </w:rPr>
        <w:t>шляхів і засобів розв’язання проблеми, обсягів та джерел фінансування, стр</w:t>
      </w:r>
      <w:r w:rsidR="00DD0481">
        <w:rPr>
          <w:b/>
          <w:sz w:val="28"/>
          <w:szCs w:val="28"/>
        </w:rPr>
        <w:t>оки та етапи виконання Програми</w:t>
      </w:r>
    </w:p>
    <w:p w14:paraId="2BF9C471" w14:textId="77777777" w:rsidR="00FD0BB6" w:rsidRDefault="00FD0BB6" w:rsidP="002161D4">
      <w:pPr>
        <w:tabs>
          <w:tab w:val="left" w:pos="993"/>
        </w:tabs>
        <w:spacing w:before="120"/>
        <w:ind w:firstLine="567"/>
        <w:jc w:val="both"/>
        <w:rPr>
          <w:sz w:val="28"/>
          <w:szCs w:val="28"/>
        </w:rPr>
      </w:pPr>
      <w:r>
        <w:rPr>
          <w:sz w:val="28"/>
          <w:szCs w:val="28"/>
        </w:rPr>
        <w:t>Прийняття Програми дозволить</w:t>
      </w:r>
      <w:r w:rsidR="005153F1">
        <w:rPr>
          <w:sz w:val="28"/>
          <w:szCs w:val="28"/>
        </w:rPr>
        <w:t>:</w:t>
      </w:r>
    </w:p>
    <w:p w14:paraId="27F1FF97" w14:textId="77777777" w:rsidR="00DB4C4B" w:rsidRPr="004A4EE7" w:rsidRDefault="00DB4C4B" w:rsidP="00835C1F">
      <w:pPr>
        <w:tabs>
          <w:tab w:val="left" w:pos="993"/>
        </w:tabs>
        <w:ind w:firstLine="567"/>
        <w:jc w:val="both"/>
        <w:rPr>
          <w:sz w:val="28"/>
          <w:szCs w:val="28"/>
        </w:rPr>
      </w:pPr>
      <w:r w:rsidRPr="004A4EE7">
        <w:rPr>
          <w:sz w:val="28"/>
          <w:szCs w:val="28"/>
        </w:rPr>
        <w:t xml:space="preserve">створити належні умови для </w:t>
      </w:r>
      <w:r w:rsidR="005153F1">
        <w:rPr>
          <w:sz w:val="28"/>
          <w:szCs w:val="28"/>
        </w:rPr>
        <w:t xml:space="preserve">подальшого розвитку </w:t>
      </w:r>
      <w:r w:rsidR="006E6318">
        <w:rPr>
          <w:sz w:val="28"/>
          <w:szCs w:val="28"/>
        </w:rPr>
        <w:t>інститутів</w:t>
      </w:r>
      <w:r w:rsidRPr="004A4EE7">
        <w:rPr>
          <w:sz w:val="28"/>
          <w:szCs w:val="28"/>
        </w:rPr>
        <w:t xml:space="preserve"> громадянського суспільства, реалізації прав на участь у формуванні державної політики;</w:t>
      </w:r>
    </w:p>
    <w:p w14:paraId="09E703D9" w14:textId="77777777" w:rsidR="00DB4C4B" w:rsidRPr="004A4EE7" w:rsidRDefault="00DB4C4B" w:rsidP="00835C1F">
      <w:pPr>
        <w:tabs>
          <w:tab w:val="left" w:pos="993"/>
        </w:tabs>
        <w:ind w:firstLine="567"/>
        <w:jc w:val="both"/>
        <w:rPr>
          <w:sz w:val="28"/>
          <w:szCs w:val="28"/>
        </w:rPr>
      </w:pPr>
      <w:r w:rsidRPr="004A4EE7">
        <w:rPr>
          <w:sz w:val="28"/>
          <w:szCs w:val="28"/>
        </w:rPr>
        <w:t>вивчати суспільну думк</w:t>
      </w:r>
      <w:r w:rsidR="00216B1E">
        <w:rPr>
          <w:sz w:val="28"/>
          <w:szCs w:val="28"/>
        </w:rPr>
        <w:t>у жителів області, у тому числі</w:t>
      </w:r>
      <w:r w:rsidRPr="004A4EE7">
        <w:rPr>
          <w:sz w:val="28"/>
          <w:szCs w:val="28"/>
        </w:rPr>
        <w:t xml:space="preserve"> залучаючи до цього </w:t>
      </w:r>
      <w:r w:rsidR="00DD0481">
        <w:rPr>
          <w:sz w:val="28"/>
          <w:szCs w:val="28"/>
        </w:rPr>
        <w:t xml:space="preserve">інститути </w:t>
      </w:r>
      <w:r w:rsidRPr="004A4EE7">
        <w:rPr>
          <w:sz w:val="28"/>
          <w:szCs w:val="28"/>
        </w:rPr>
        <w:t>громадянського суспільства;</w:t>
      </w:r>
    </w:p>
    <w:p w14:paraId="7E8B53F3" w14:textId="77777777" w:rsidR="00DB4C4B" w:rsidRPr="004A4EE7" w:rsidRDefault="00DB4C4B" w:rsidP="00835C1F">
      <w:pPr>
        <w:tabs>
          <w:tab w:val="left" w:pos="993"/>
        </w:tabs>
        <w:ind w:firstLine="567"/>
        <w:jc w:val="both"/>
        <w:rPr>
          <w:sz w:val="28"/>
          <w:szCs w:val="28"/>
        </w:rPr>
      </w:pPr>
      <w:r w:rsidRPr="004A4EE7">
        <w:rPr>
          <w:sz w:val="28"/>
          <w:szCs w:val="28"/>
        </w:rPr>
        <w:t xml:space="preserve">забезпечити залучення </w:t>
      </w:r>
      <w:r w:rsidR="006E6318">
        <w:rPr>
          <w:sz w:val="28"/>
          <w:szCs w:val="28"/>
        </w:rPr>
        <w:t>інститутів</w:t>
      </w:r>
      <w:r w:rsidRPr="004A4EE7">
        <w:rPr>
          <w:sz w:val="28"/>
          <w:szCs w:val="28"/>
        </w:rPr>
        <w:t xml:space="preserve"> громадянського суспільства до вирішення проблем життєдіяльності територіальних громад області </w:t>
      </w:r>
      <w:r w:rsidRPr="002821AC">
        <w:rPr>
          <w:sz w:val="28"/>
          <w:szCs w:val="28"/>
        </w:rPr>
        <w:t>через співпрацю</w:t>
      </w:r>
      <w:r w:rsidRPr="004A4EE7">
        <w:rPr>
          <w:sz w:val="28"/>
          <w:szCs w:val="28"/>
        </w:rPr>
        <w:t xml:space="preserve"> з органами місцевого самоврядування;</w:t>
      </w:r>
    </w:p>
    <w:p w14:paraId="4220935A" w14:textId="77777777" w:rsidR="00DB4C4B" w:rsidRPr="004A4EE7" w:rsidRDefault="00DB4C4B" w:rsidP="00835C1F">
      <w:pPr>
        <w:tabs>
          <w:tab w:val="left" w:pos="993"/>
        </w:tabs>
        <w:ind w:firstLine="567"/>
        <w:jc w:val="both"/>
        <w:rPr>
          <w:sz w:val="28"/>
          <w:szCs w:val="28"/>
        </w:rPr>
      </w:pPr>
      <w:r w:rsidRPr="004A4EE7">
        <w:rPr>
          <w:sz w:val="28"/>
          <w:szCs w:val="28"/>
        </w:rPr>
        <w:t xml:space="preserve">здійснювати інформаційну підтримку діяльності </w:t>
      </w:r>
      <w:r w:rsidR="006E6318">
        <w:rPr>
          <w:sz w:val="28"/>
          <w:szCs w:val="28"/>
        </w:rPr>
        <w:t>інститутів</w:t>
      </w:r>
      <w:r w:rsidR="005153F1">
        <w:rPr>
          <w:sz w:val="28"/>
          <w:szCs w:val="28"/>
        </w:rPr>
        <w:t xml:space="preserve"> </w:t>
      </w:r>
      <w:r w:rsidRPr="004A4EE7">
        <w:rPr>
          <w:sz w:val="28"/>
          <w:szCs w:val="28"/>
        </w:rPr>
        <w:t>громадянського суспільства;</w:t>
      </w:r>
    </w:p>
    <w:p w14:paraId="76C1CA1F" w14:textId="77777777" w:rsidR="00DB4C4B" w:rsidRPr="004A4EE7" w:rsidRDefault="00DB4C4B" w:rsidP="00835C1F">
      <w:pPr>
        <w:tabs>
          <w:tab w:val="left" w:pos="993"/>
        </w:tabs>
        <w:ind w:firstLine="567"/>
        <w:jc w:val="both"/>
        <w:rPr>
          <w:sz w:val="28"/>
          <w:szCs w:val="28"/>
        </w:rPr>
      </w:pPr>
      <w:r w:rsidRPr="004A4EE7">
        <w:rPr>
          <w:sz w:val="28"/>
          <w:szCs w:val="28"/>
        </w:rPr>
        <w:t>сприяти розвитку волонтерського руху.</w:t>
      </w:r>
    </w:p>
    <w:p w14:paraId="0373ECB8" w14:textId="77777777" w:rsidR="00E33E1E" w:rsidRPr="00D11AE4" w:rsidRDefault="00835C1F" w:rsidP="00D11AE4">
      <w:pPr>
        <w:ind w:firstLine="567"/>
        <w:jc w:val="both"/>
        <w:rPr>
          <w:sz w:val="28"/>
          <w:szCs w:val="28"/>
        </w:rPr>
      </w:pPr>
      <w:r>
        <w:rPr>
          <w:sz w:val="28"/>
          <w:szCs w:val="28"/>
        </w:rPr>
        <w:t xml:space="preserve">Розпорядником коштів </w:t>
      </w:r>
      <w:r w:rsidR="00E33E1E" w:rsidRPr="00D11AE4">
        <w:rPr>
          <w:sz w:val="28"/>
          <w:szCs w:val="28"/>
        </w:rPr>
        <w:t xml:space="preserve">є </w:t>
      </w:r>
      <w:r w:rsidR="00D45A1A" w:rsidRPr="00D11AE4">
        <w:rPr>
          <w:sz w:val="28"/>
          <w:szCs w:val="28"/>
        </w:rPr>
        <w:t xml:space="preserve">Департамент інформаційної діяльності та комунікацій з громадськістю </w:t>
      </w:r>
      <w:r w:rsidR="00707843" w:rsidRPr="00D11AE4">
        <w:rPr>
          <w:sz w:val="28"/>
          <w:szCs w:val="28"/>
        </w:rPr>
        <w:t>обласн</w:t>
      </w:r>
      <w:r w:rsidR="008E5319" w:rsidRPr="00D11AE4">
        <w:rPr>
          <w:sz w:val="28"/>
          <w:szCs w:val="28"/>
        </w:rPr>
        <w:t>ої</w:t>
      </w:r>
      <w:r w:rsidR="00707843" w:rsidRPr="00D11AE4">
        <w:rPr>
          <w:sz w:val="28"/>
          <w:szCs w:val="28"/>
        </w:rPr>
        <w:t xml:space="preserve"> державн</w:t>
      </w:r>
      <w:r w:rsidR="008E5319" w:rsidRPr="00D11AE4">
        <w:rPr>
          <w:sz w:val="28"/>
          <w:szCs w:val="28"/>
        </w:rPr>
        <w:t>ої</w:t>
      </w:r>
      <w:r w:rsidR="00707843" w:rsidRPr="00D11AE4">
        <w:rPr>
          <w:sz w:val="28"/>
          <w:szCs w:val="28"/>
        </w:rPr>
        <w:t xml:space="preserve"> адміністраці</w:t>
      </w:r>
      <w:r w:rsidR="008E5319" w:rsidRPr="00D11AE4">
        <w:rPr>
          <w:sz w:val="28"/>
          <w:szCs w:val="28"/>
        </w:rPr>
        <w:t>ї</w:t>
      </w:r>
      <w:r w:rsidR="00E33E1E" w:rsidRPr="00D11AE4">
        <w:rPr>
          <w:sz w:val="28"/>
          <w:szCs w:val="28"/>
        </w:rPr>
        <w:t>.</w:t>
      </w:r>
    </w:p>
    <w:p w14:paraId="114D003A" w14:textId="77777777" w:rsidR="00A725A0" w:rsidRPr="00D11AE4" w:rsidRDefault="0056524A" w:rsidP="00D11AE4">
      <w:pPr>
        <w:ind w:firstLine="567"/>
        <w:jc w:val="both"/>
        <w:rPr>
          <w:sz w:val="28"/>
          <w:szCs w:val="28"/>
        </w:rPr>
      </w:pPr>
      <w:r w:rsidRPr="00D11AE4">
        <w:rPr>
          <w:sz w:val="28"/>
          <w:szCs w:val="28"/>
        </w:rPr>
        <w:t>Фінансування програми здійснюється за рахунок асигнувань обласного бюджету, а також інших джерел</w:t>
      </w:r>
      <w:r w:rsidR="00835C1F">
        <w:rPr>
          <w:sz w:val="28"/>
          <w:szCs w:val="28"/>
        </w:rPr>
        <w:t>,</w:t>
      </w:r>
      <w:r w:rsidRPr="00D11AE4">
        <w:rPr>
          <w:sz w:val="28"/>
          <w:szCs w:val="28"/>
        </w:rPr>
        <w:t xml:space="preserve"> не заборонених законодавством. </w:t>
      </w:r>
    </w:p>
    <w:p w14:paraId="520E5915" w14:textId="77777777" w:rsidR="00E71C45" w:rsidRPr="00D11AE4" w:rsidRDefault="0056524A" w:rsidP="00D11AE4">
      <w:pPr>
        <w:ind w:firstLine="567"/>
        <w:jc w:val="both"/>
        <w:rPr>
          <w:sz w:val="28"/>
          <w:szCs w:val="28"/>
        </w:rPr>
      </w:pPr>
      <w:r w:rsidRPr="00D11AE4">
        <w:rPr>
          <w:sz w:val="28"/>
          <w:szCs w:val="28"/>
        </w:rPr>
        <w:t>Обсяг фінансування Програми з бюджету визначається під час складання про</w:t>
      </w:r>
      <w:r w:rsidR="00E71C45" w:rsidRPr="00D11AE4">
        <w:rPr>
          <w:sz w:val="28"/>
          <w:szCs w:val="28"/>
        </w:rPr>
        <w:t>є</w:t>
      </w:r>
      <w:r w:rsidRPr="00D11AE4">
        <w:rPr>
          <w:sz w:val="28"/>
          <w:szCs w:val="28"/>
        </w:rPr>
        <w:t xml:space="preserve">кту бюджету, виходячи з конкретних завдань Програми та реальних можливостей бюджету. </w:t>
      </w:r>
      <w:r w:rsidR="00E71C45" w:rsidRPr="00D11AE4">
        <w:rPr>
          <w:sz w:val="28"/>
          <w:szCs w:val="28"/>
        </w:rPr>
        <w:t>Перелік заходів Програми та обсяги їх фінансування можуть корегуватися у разі обґрунтованої необхідності приведення їх до реальної ситуації, що склалась у відповідній сфері.</w:t>
      </w:r>
    </w:p>
    <w:p w14:paraId="0B7C5452" w14:textId="77777777" w:rsidR="00240654" w:rsidRDefault="00365DAC" w:rsidP="00547721">
      <w:pPr>
        <w:ind w:firstLine="567"/>
        <w:jc w:val="both"/>
        <w:rPr>
          <w:sz w:val="28"/>
          <w:szCs w:val="28"/>
        </w:rPr>
      </w:pPr>
      <w:r w:rsidRPr="00D11AE4">
        <w:rPr>
          <w:bCs/>
          <w:sz w:val="28"/>
          <w:szCs w:val="28"/>
        </w:rPr>
        <w:t xml:space="preserve">Орієнтовний обсяг фінансування Програми </w:t>
      </w:r>
      <w:r w:rsidRPr="006E6318">
        <w:rPr>
          <w:bCs/>
          <w:sz w:val="28"/>
          <w:szCs w:val="28"/>
        </w:rPr>
        <w:t xml:space="preserve">складає </w:t>
      </w:r>
      <w:r w:rsidR="00547721" w:rsidRPr="006E6318">
        <w:rPr>
          <w:sz w:val="28"/>
          <w:szCs w:val="28"/>
        </w:rPr>
        <w:t>2</w:t>
      </w:r>
      <w:r w:rsidR="006E6318" w:rsidRPr="006E6318">
        <w:rPr>
          <w:sz w:val="28"/>
          <w:szCs w:val="28"/>
        </w:rPr>
        <w:t>6</w:t>
      </w:r>
      <w:r w:rsidR="00684DB2" w:rsidRPr="006E6318">
        <w:rPr>
          <w:sz w:val="28"/>
          <w:szCs w:val="28"/>
        </w:rPr>
        <w:t>50</w:t>
      </w:r>
      <w:r w:rsidRPr="006E6318">
        <w:rPr>
          <w:sz w:val="28"/>
          <w:szCs w:val="28"/>
        </w:rPr>
        <w:t>,0</w:t>
      </w:r>
      <w:r w:rsidR="002325C7" w:rsidRPr="006E6318">
        <w:rPr>
          <w:sz w:val="28"/>
          <w:szCs w:val="28"/>
        </w:rPr>
        <w:t> </w:t>
      </w:r>
      <w:r w:rsidRPr="006E6318">
        <w:rPr>
          <w:sz w:val="28"/>
          <w:szCs w:val="28"/>
        </w:rPr>
        <w:t>тис.</w:t>
      </w:r>
      <w:r w:rsidRPr="00D11AE4">
        <w:rPr>
          <w:sz w:val="28"/>
          <w:szCs w:val="28"/>
        </w:rPr>
        <w:t> гривень.</w:t>
      </w:r>
      <w:r w:rsidR="00684DB2" w:rsidRPr="00D11AE4">
        <w:rPr>
          <w:sz w:val="28"/>
          <w:szCs w:val="28"/>
        </w:rPr>
        <w:t xml:space="preserve"> </w:t>
      </w:r>
      <w:r w:rsidR="00240654" w:rsidRPr="00D11AE4">
        <w:rPr>
          <w:sz w:val="28"/>
          <w:szCs w:val="28"/>
        </w:rPr>
        <w:t>Ресурсне забезпечення Програми наведено у додатку</w:t>
      </w:r>
      <w:r w:rsidR="00D9305B">
        <w:rPr>
          <w:sz w:val="28"/>
          <w:szCs w:val="28"/>
        </w:rPr>
        <w:t> </w:t>
      </w:r>
      <w:r w:rsidR="00240654" w:rsidRPr="00D11AE4">
        <w:rPr>
          <w:sz w:val="28"/>
          <w:szCs w:val="28"/>
        </w:rPr>
        <w:t>1.</w:t>
      </w:r>
    </w:p>
    <w:p w14:paraId="3BBB9186" w14:textId="77777777" w:rsidR="0064747D" w:rsidRDefault="0064747D" w:rsidP="0064747D">
      <w:pPr>
        <w:ind w:firstLine="567"/>
        <w:jc w:val="both"/>
        <w:rPr>
          <w:spacing w:val="-4"/>
          <w:sz w:val="28"/>
          <w:szCs w:val="28"/>
        </w:rPr>
      </w:pPr>
      <w:r w:rsidRPr="00D9305B">
        <w:rPr>
          <w:spacing w:val="-4"/>
          <w:sz w:val="28"/>
          <w:szCs w:val="28"/>
        </w:rPr>
        <w:t xml:space="preserve">Програма буде реалізовуватися протягом </w:t>
      </w:r>
      <w:r w:rsidR="00BA734E" w:rsidRPr="00BF2EE4">
        <w:rPr>
          <w:sz w:val="28"/>
          <w:szCs w:val="28"/>
        </w:rPr>
        <w:t>20</w:t>
      </w:r>
      <w:r w:rsidR="00BA734E">
        <w:rPr>
          <w:sz w:val="28"/>
          <w:szCs w:val="28"/>
        </w:rPr>
        <w:t>25-2027 років</w:t>
      </w:r>
      <w:r w:rsidRPr="00D9305B">
        <w:rPr>
          <w:spacing w:val="-4"/>
          <w:sz w:val="28"/>
          <w:szCs w:val="28"/>
        </w:rPr>
        <w:t>.</w:t>
      </w:r>
    </w:p>
    <w:p w14:paraId="25CAA350" w14:textId="77777777" w:rsidR="003F0520" w:rsidRPr="00684DB2" w:rsidRDefault="00BD5713" w:rsidP="00A6783A">
      <w:pPr>
        <w:numPr>
          <w:ilvl w:val="0"/>
          <w:numId w:val="5"/>
        </w:numPr>
        <w:spacing w:before="120" w:after="120"/>
        <w:ind w:left="714" w:hanging="357"/>
        <w:jc w:val="center"/>
        <w:rPr>
          <w:b/>
          <w:sz w:val="28"/>
          <w:szCs w:val="28"/>
        </w:rPr>
      </w:pPr>
      <w:r w:rsidRPr="00684DB2">
        <w:rPr>
          <w:b/>
          <w:sz w:val="28"/>
          <w:szCs w:val="28"/>
        </w:rPr>
        <w:t>Перелік з</w:t>
      </w:r>
      <w:r w:rsidRPr="00684DB2">
        <w:rPr>
          <w:b/>
          <w:bCs/>
          <w:sz w:val="28"/>
          <w:szCs w:val="28"/>
        </w:rPr>
        <w:t>авдань і заходів Програми та результативні показники</w:t>
      </w:r>
    </w:p>
    <w:p w14:paraId="69E80189" w14:textId="77777777" w:rsidR="00B95C9A" w:rsidRPr="0064747D" w:rsidRDefault="00B95C9A" w:rsidP="00A6783A">
      <w:pPr>
        <w:tabs>
          <w:tab w:val="left" w:pos="851"/>
        </w:tabs>
        <w:spacing w:before="120"/>
        <w:ind w:firstLine="567"/>
        <w:jc w:val="both"/>
        <w:rPr>
          <w:sz w:val="28"/>
          <w:szCs w:val="28"/>
        </w:rPr>
      </w:pPr>
      <w:r w:rsidRPr="0064747D">
        <w:rPr>
          <w:sz w:val="28"/>
          <w:szCs w:val="28"/>
        </w:rPr>
        <w:t>Пріоритетні завдання Програми:</w:t>
      </w:r>
    </w:p>
    <w:p w14:paraId="048FDDEF" w14:textId="77777777" w:rsidR="00B95C9A" w:rsidRPr="0064747D" w:rsidRDefault="00B95C9A" w:rsidP="00835C1F">
      <w:pPr>
        <w:tabs>
          <w:tab w:val="left" w:pos="993"/>
        </w:tabs>
        <w:ind w:firstLine="567"/>
        <w:jc w:val="both"/>
        <w:rPr>
          <w:sz w:val="28"/>
          <w:szCs w:val="28"/>
        </w:rPr>
      </w:pPr>
      <w:r w:rsidRPr="0064747D">
        <w:rPr>
          <w:sz w:val="28"/>
          <w:szCs w:val="28"/>
        </w:rPr>
        <w:t>вивчення стану розвитку громадянського суспільства в області. Вивчення суспільної думки жителів області;</w:t>
      </w:r>
    </w:p>
    <w:p w14:paraId="1E41C24A" w14:textId="77777777" w:rsidR="00B95C9A" w:rsidRPr="0064747D" w:rsidRDefault="00B95C9A" w:rsidP="00835C1F">
      <w:pPr>
        <w:tabs>
          <w:tab w:val="left" w:pos="993"/>
        </w:tabs>
        <w:ind w:firstLine="567"/>
        <w:jc w:val="both"/>
        <w:rPr>
          <w:sz w:val="28"/>
          <w:szCs w:val="28"/>
        </w:rPr>
      </w:pPr>
      <w:r w:rsidRPr="0064747D">
        <w:rPr>
          <w:sz w:val="28"/>
          <w:szCs w:val="28"/>
        </w:rPr>
        <w:t xml:space="preserve">налагодження ефективних механізмів комунікації між органами виконавчої влади, місцевого самоврядування та </w:t>
      </w:r>
      <w:r w:rsidR="006E6318">
        <w:rPr>
          <w:sz w:val="28"/>
          <w:szCs w:val="28"/>
        </w:rPr>
        <w:t>інститутами</w:t>
      </w:r>
      <w:r w:rsidRPr="0064747D">
        <w:rPr>
          <w:sz w:val="28"/>
          <w:szCs w:val="28"/>
        </w:rPr>
        <w:t xml:space="preserve"> громадянського суспільства;</w:t>
      </w:r>
    </w:p>
    <w:p w14:paraId="5BC747A7" w14:textId="77777777" w:rsidR="00B95C9A" w:rsidRPr="0064747D" w:rsidRDefault="00B95C9A" w:rsidP="00835C1F">
      <w:pPr>
        <w:tabs>
          <w:tab w:val="left" w:pos="993"/>
        </w:tabs>
        <w:ind w:firstLine="567"/>
        <w:jc w:val="both"/>
        <w:rPr>
          <w:sz w:val="28"/>
          <w:szCs w:val="28"/>
        </w:rPr>
      </w:pPr>
      <w:r w:rsidRPr="0064747D">
        <w:rPr>
          <w:sz w:val="28"/>
          <w:szCs w:val="28"/>
        </w:rPr>
        <w:t xml:space="preserve">створення належних умов для розвитку </w:t>
      </w:r>
      <w:r w:rsidR="006E6318">
        <w:rPr>
          <w:sz w:val="28"/>
          <w:szCs w:val="28"/>
        </w:rPr>
        <w:t xml:space="preserve">інститутів </w:t>
      </w:r>
      <w:r w:rsidRPr="0064747D">
        <w:rPr>
          <w:sz w:val="28"/>
          <w:szCs w:val="28"/>
        </w:rPr>
        <w:t xml:space="preserve">громадянського суспільства, реалізації їх прав на участь </w:t>
      </w:r>
      <w:r w:rsidR="00CB0365" w:rsidRPr="0064747D">
        <w:rPr>
          <w:sz w:val="28"/>
          <w:szCs w:val="28"/>
        </w:rPr>
        <w:t>у формуванні державної політики</w:t>
      </w:r>
      <w:r w:rsidRPr="0064747D">
        <w:rPr>
          <w:sz w:val="28"/>
          <w:szCs w:val="28"/>
        </w:rPr>
        <w:t>;</w:t>
      </w:r>
    </w:p>
    <w:p w14:paraId="0714C968" w14:textId="77777777" w:rsidR="00B95C9A" w:rsidRPr="0064747D" w:rsidRDefault="00B95C9A" w:rsidP="00835C1F">
      <w:pPr>
        <w:tabs>
          <w:tab w:val="left" w:pos="993"/>
        </w:tabs>
        <w:ind w:firstLine="567"/>
        <w:jc w:val="both"/>
        <w:rPr>
          <w:sz w:val="28"/>
          <w:szCs w:val="28"/>
        </w:rPr>
      </w:pPr>
      <w:r w:rsidRPr="0064747D">
        <w:rPr>
          <w:sz w:val="28"/>
          <w:szCs w:val="28"/>
        </w:rPr>
        <w:t>підтримка волонтерського руху</w:t>
      </w:r>
      <w:r w:rsidR="00A6528B" w:rsidRPr="0064747D">
        <w:rPr>
          <w:sz w:val="28"/>
          <w:szCs w:val="28"/>
        </w:rPr>
        <w:t>;</w:t>
      </w:r>
    </w:p>
    <w:p w14:paraId="437F584C" w14:textId="0E978161" w:rsidR="00B95C9A" w:rsidRPr="0064747D" w:rsidRDefault="00B95C9A" w:rsidP="00835C1F">
      <w:pPr>
        <w:tabs>
          <w:tab w:val="left" w:pos="993"/>
        </w:tabs>
        <w:ind w:firstLine="567"/>
        <w:jc w:val="both"/>
        <w:rPr>
          <w:sz w:val="28"/>
          <w:szCs w:val="28"/>
        </w:rPr>
      </w:pPr>
      <w:r w:rsidRPr="0064747D">
        <w:rPr>
          <w:sz w:val="28"/>
          <w:szCs w:val="28"/>
        </w:rPr>
        <w:t xml:space="preserve">сприяння розвитку </w:t>
      </w:r>
      <w:r w:rsidR="006E6318">
        <w:rPr>
          <w:sz w:val="28"/>
          <w:szCs w:val="28"/>
        </w:rPr>
        <w:t>інститутів</w:t>
      </w:r>
      <w:r w:rsidR="00BE038F" w:rsidRPr="0064747D">
        <w:rPr>
          <w:sz w:val="28"/>
          <w:szCs w:val="28"/>
        </w:rPr>
        <w:t xml:space="preserve"> громадянського суспільства</w:t>
      </w:r>
      <w:r w:rsidR="00B16C09">
        <w:rPr>
          <w:sz w:val="28"/>
          <w:szCs w:val="28"/>
        </w:rPr>
        <w:t>,</w:t>
      </w:r>
      <w:r w:rsidR="00B16C09" w:rsidRPr="00B16C09">
        <w:rPr>
          <w:highlight w:val="yellow"/>
        </w:rPr>
        <w:t xml:space="preserve"> </w:t>
      </w:r>
      <w:r w:rsidR="00B16C09" w:rsidRPr="00B16C09">
        <w:rPr>
          <w:sz w:val="28"/>
          <w:szCs w:val="28"/>
          <w:highlight w:val="yellow"/>
        </w:rPr>
        <w:t xml:space="preserve">в </w:t>
      </w:r>
      <w:proofErr w:type="spellStart"/>
      <w:r w:rsidR="00B16C09" w:rsidRPr="00B16C09">
        <w:rPr>
          <w:sz w:val="28"/>
          <w:szCs w:val="28"/>
          <w:highlight w:val="yellow"/>
        </w:rPr>
        <w:t>т.ч</w:t>
      </w:r>
      <w:proofErr w:type="spellEnd"/>
      <w:r w:rsidR="00B16C09" w:rsidRPr="00B16C09">
        <w:rPr>
          <w:sz w:val="28"/>
          <w:szCs w:val="28"/>
          <w:highlight w:val="yellow"/>
        </w:rPr>
        <w:t>. волонтерських організацій,</w:t>
      </w:r>
      <w:r w:rsidR="00B16C09">
        <w:t xml:space="preserve"> </w:t>
      </w:r>
      <w:r w:rsidR="00BE038F" w:rsidRPr="0064747D">
        <w:rPr>
          <w:sz w:val="28"/>
          <w:szCs w:val="28"/>
        </w:rPr>
        <w:t xml:space="preserve"> в </w:t>
      </w:r>
      <w:r w:rsidRPr="0064747D">
        <w:rPr>
          <w:sz w:val="28"/>
          <w:szCs w:val="28"/>
        </w:rPr>
        <w:t>територіальних громадах області.</w:t>
      </w:r>
    </w:p>
    <w:p w14:paraId="076B3A53" w14:textId="77777777" w:rsidR="00B95C9A" w:rsidRPr="0064747D" w:rsidRDefault="00B95C9A" w:rsidP="00A6783A">
      <w:pPr>
        <w:spacing w:before="120"/>
        <w:ind w:firstLine="567"/>
        <w:jc w:val="both"/>
        <w:rPr>
          <w:sz w:val="28"/>
          <w:szCs w:val="28"/>
        </w:rPr>
      </w:pPr>
      <w:r w:rsidRPr="0064747D">
        <w:rPr>
          <w:sz w:val="28"/>
          <w:szCs w:val="28"/>
        </w:rPr>
        <w:t>Програма передбачає такі заходи:</w:t>
      </w:r>
    </w:p>
    <w:p w14:paraId="37A9260B" w14:textId="77777777" w:rsidR="00B95C9A" w:rsidRPr="0064747D" w:rsidRDefault="00B95C9A" w:rsidP="00835C1F">
      <w:pPr>
        <w:tabs>
          <w:tab w:val="left" w:pos="993"/>
        </w:tabs>
        <w:ind w:firstLine="567"/>
        <w:jc w:val="both"/>
        <w:rPr>
          <w:sz w:val="28"/>
          <w:szCs w:val="28"/>
        </w:rPr>
      </w:pPr>
      <w:r w:rsidRPr="0064747D">
        <w:rPr>
          <w:sz w:val="28"/>
          <w:szCs w:val="28"/>
        </w:rPr>
        <w:t>проведення соціологічних опитувань, фокусних груп, експертних опитувань;</w:t>
      </w:r>
    </w:p>
    <w:p w14:paraId="6F254E0F" w14:textId="285E07AA" w:rsidR="00B95C9A" w:rsidRPr="0064747D" w:rsidRDefault="00B95C9A" w:rsidP="00835C1F">
      <w:pPr>
        <w:tabs>
          <w:tab w:val="left" w:pos="993"/>
        </w:tabs>
        <w:ind w:firstLine="567"/>
        <w:jc w:val="both"/>
        <w:rPr>
          <w:sz w:val="28"/>
          <w:szCs w:val="28"/>
        </w:rPr>
      </w:pPr>
      <w:r w:rsidRPr="0064747D">
        <w:rPr>
          <w:sz w:val="28"/>
          <w:szCs w:val="28"/>
        </w:rPr>
        <w:lastRenderedPageBreak/>
        <w:t xml:space="preserve">проведення навчальних тренінгів, семінарів, навчань для державних службовців, посадових осіб </w:t>
      </w:r>
      <w:r w:rsidR="002841A8">
        <w:rPr>
          <w:sz w:val="28"/>
          <w:szCs w:val="28"/>
        </w:rPr>
        <w:t xml:space="preserve">органів </w:t>
      </w:r>
      <w:r w:rsidRPr="0064747D">
        <w:rPr>
          <w:sz w:val="28"/>
          <w:szCs w:val="28"/>
        </w:rPr>
        <w:t xml:space="preserve">місцевого самоврядування, представників </w:t>
      </w:r>
      <w:r w:rsidR="006E6318">
        <w:rPr>
          <w:sz w:val="28"/>
          <w:szCs w:val="28"/>
        </w:rPr>
        <w:t>інститутів</w:t>
      </w:r>
      <w:r w:rsidRPr="0064747D">
        <w:rPr>
          <w:sz w:val="28"/>
          <w:szCs w:val="28"/>
        </w:rPr>
        <w:t xml:space="preserve"> громадянського суспільства</w:t>
      </w:r>
      <w:r w:rsidR="004C5857">
        <w:rPr>
          <w:sz w:val="28"/>
          <w:szCs w:val="28"/>
        </w:rPr>
        <w:t>,</w:t>
      </w:r>
      <w:r w:rsidR="004C5857" w:rsidRPr="004C5857">
        <w:rPr>
          <w:sz w:val="28"/>
          <w:szCs w:val="28"/>
          <w:highlight w:val="yellow"/>
        </w:rPr>
        <w:t xml:space="preserve"> </w:t>
      </w:r>
      <w:r w:rsidR="004C5857" w:rsidRPr="00B16C09">
        <w:rPr>
          <w:sz w:val="28"/>
          <w:szCs w:val="28"/>
          <w:highlight w:val="yellow"/>
        </w:rPr>
        <w:t xml:space="preserve">в </w:t>
      </w:r>
      <w:proofErr w:type="spellStart"/>
      <w:r w:rsidR="004C5857" w:rsidRPr="00B16C09">
        <w:rPr>
          <w:sz w:val="28"/>
          <w:szCs w:val="28"/>
          <w:highlight w:val="yellow"/>
        </w:rPr>
        <w:t>т.ч</w:t>
      </w:r>
      <w:proofErr w:type="spellEnd"/>
      <w:r w:rsidR="004C5857" w:rsidRPr="00B16C09">
        <w:rPr>
          <w:sz w:val="28"/>
          <w:szCs w:val="28"/>
          <w:highlight w:val="yellow"/>
        </w:rPr>
        <w:t>. волонтерських організацій,</w:t>
      </w:r>
      <w:r w:rsidR="004C5857" w:rsidRPr="00B16C09">
        <w:rPr>
          <w:sz w:val="28"/>
          <w:szCs w:val="28"/>
        </w:rPr>
        <w:t xml:space="preserve"> </w:t>
      </w:r>
      <w:r w:rsidRPr="0064747D">
        <w:rPr>
          <w:sz w:val="28"/>
          <w:szCs w:val="28"/>
        </w:rPr>
        <w:t>щодо ефективних комунікацій, проведення громадських експертиз діяльності органів влади та антикорупційних громадських експертиз нормативно-правових актів;</w:t>
      </w:r>
    </w:p>
    <w:p w14:paraId="05307C08" w14:textId="6F5367FE" w:rsidR="00B95C9A" w:rsidRPr="0064747D" w:rsidRDefault="00B95C9A" w:rsidP="00835C1F">
      <w:pPr>
        <w:tabs>
          <w:tab w:val="left" w:pos="993"/>
        </w:tabs>
        <w:ind w:firstLine="567"/>
        <w:jc w:val="both"/>
        <w:rPr>
          <w:sz w:val="28"/>
          <w:szCs w:val="28"/>
        </w:rPr>
      </w:pPr>
      <w:r w:rsidRPr="0064747D">
        <w:rPr>
          <w:sz w:val="28"/>
          <w:szCs w:val="28"/>
        </w:rPr>
        <w:t xml:space="preserve">проведення виїзних заходів для </w:t>
      </w:r>
      <w:r w:rsidR="002841A8">
        <w:rPr>
          <w:sz w:val="28"/>
          <w:szCs w:val="28"/>
        </w:rPr>
        <w:t>інститутів</w:t>
      </w:r>
      <w:r w:rsidRPr="0064747D">
        <w:rPr>
          <w:sz w:val="28"/>
          <w:szCs w:val="28"/>
        </w:rPr>
        <w:t xml:space="preserve"> громадянського суспільства</w:t>
      </w:r>
      <w:r w:rsidR="004C5857">
        <w:rPr>
          <w:sz w:val="28"/>
          <w:szCs w:val="28"/>
        </w:rPr>
        <w:t>,</w:t>
      </w:r>
      <w:r w:rsidR="004C5857" w:rsidRPr="004C5857">
        <w:rPr>
          <w:sz w:val="28"/>
          <w:szCs w:val="28"/>
          <w:highlight w:val="yellow"/>
        </w:rPr>
        <w:t xml:space="preserve"> </w:t>
      </w:r>
      <w:r w:rsidR="004C5857" w:rsidRPr="00B16C09">
        <w:rPr>
          <w:sz w:val="28"/>
          <w:szCs w:val="28"/>
          <w:highlight w:val="yellow"/>
        </w:rPr>
        <w:t xml:space="preserve">в </w:t>
      </w:r>
      <w:proofErr w:type="spellStart"/>
      <w:r w:rsidR="004C5857" w:rsidRPr="00B16C09">
        <w:rPr>
          <w:sz w:val="28"/>
          <w:szCs w:val="28"/>
          <w:highlight w:val="yellow"/>
        </w:rPr>
        <w:t>т.ч</w:t>
      </w:r>
      <w:proofErr w:type="spellEnd"/>
      <w:r w:rsidR="004C5857" w:rsidRPr="00B16C09">
        <w:rPr>
          <w:sz w:val="28"/>
          <w:szCs w:val="28"/>
          <w:highlight w:val="yellow"/>
        </w:rPr>
        <w:t>. волонтерських організацій,</w:t>
      </w:r>
      <w:r w:rsidR="004C5857" w:rsidRPr="00B16C09">
        <w:rPr>
          <w:sz w:val="28"/>
          <w:szCs w:val="28"/>
        </w:rPr>
        <w:t xml:space="preserve"> </w:t>
      </w:r>
      <w:r w:rsidRPr="0064747D">
        <w:rPr>
          <w:sz w:val="28"/>
          <w:szCs w:val="28"/>
        </w:rPr>
        <w:t xml:space="preserve">з налагодження співпраці щодо реалізації спільних проєктів </w:t>
      </w:r>
      <w:r w:rsidR="00835C1F">
        <w:rPr>
          <w:sz w:val="28"/>
          <w:szCs w:val="28"/>
        </w:rPr>
        <w:t>у</w:t>
      </w:r>
      <w:r w:rsidRPr="0064747D">
        <w:rPr>
          <w:sz w:val="28"/>
          <w:szCs w:val="28"/>
        </w:rPr>
        <w:t xml:space="preserve"> межах України;</w:t>
      </w:r>
    </w:p>
    <w:p w14:paraId="3012E5A5" w14:textId="77777777" w:rsidR="00B95C9A" w:rsidRPr="0064747D" w:rsidRDefault="00B95C9A" w:rsidP="00835C1F">
      <w:pPr>
        <w:tabs>
          <w:tab w:val="left" w:pos="993"/>
        </w:tabs>
        <w:ind w:firstLine="567"/>
        <w:jc w:val="both"/>
        <w:rPr>
          <w:sz w:val="28"/>
          <w:szCs w:val="28"/>
        </w:rPr>
      </w:pPr>
      <w:r w:rsidRPr="0064747D">
        <w:rPr>
          <w:sz w:val="28"/>
          <w:szCs w:val="28"/>
        </w:rPr>
        <w:t>забезпечення підтримки діяльності Громадської ради при облдержадміністрації з актуальних напрямків;</w:t>
      </w:r>
    </w:p>
    <w:p w14:paraId="6000C142" w14:textId="634A61F8" w:rsidR="00B95C9A" w:rsidRDefault="00A6528B" w:rsidP="00835C1F">
      <w:pPr>
        <w:tabs>
          <w:tab w:val="left" w:pos="993"/>
        </w:tabs>
        <w:ind w:firstLine="567"/>
        <w:jc w:val="both"/>
        <w:rPr>
          <w:sz w:val="28"/>
          <w:szCs w:val="28"/>
        </w:rPr>
      </w:pPr>
      <w:r w:rsidRPr="0064747D">
        <w:rPr>
          <w:sz w:val="28"/>
          <w:szCs w:val="28"/>
        </w:rPr>
        <w:t xml:space="preserve">сприяння </w:t>
      </w:r>
      <w:r w:rsidR="006E6318">
        <w:rPr>
          <w:sz w:val="28"/>
          <w:szCs w:val="28"/>
        </w:rPr>
        <w:t>інститутам</w:t>
      </w:r>
      <w:r w:rsidRPr="0064747D">
        <w:rPr>
          <w:sz w:val="28"/>
          <w:szCs w:val="28"/>
        </w:rPr>
        <w:t xml:space="preserve"> громадянського суспільства</w:t>
      </w:r>
      <w:r w:rsidR="004C5857">
        <w:rPr>
          <w:sz w:val="28"/>
          <w:szCs w:val="28"/>
        </w:rPr>
        <w:t>,</w:t>
      </w:r>
      <w:r w:rsidR="004C5857" w:rsidRPr="004C5857">
        <w:rPr>
          <w:sz w:val="28"/>
          <w:szCs w:val="28"/>
          <w:highlight w:val="yellow"/>
        </w:rPr>
        <w:t xml:space="preserve"> </w:t>
      </w:r>
      <w:r w:rsidR="004C5857" w:rsidRPr="00B16C09">
        <w:rPr>
          <w:sz w:val="28"/>
          <w:szCs w:val="28"/>
          <w:highlight w:val="yellow"/>
        </w:rPr>
        <w:t xml:space="preserve">в </w:t>
      </w:r>
      <w:proofErr w:type="spellStart"/>
      <w:r w:rsidR="004C5857" w:rsidRPr="00B16C09">
        <w:rPr>
          <w:sz w:val="28"/>
          <w:szCs w:val="28"/>
          <w:highlight w:val="yellow"/>
        </w:rPr>
        <w:t>т.ч</w:t>
      </w:r>
      <w:proofErr w:type="spellEnd"/>
      <w:r w:rsidR="004C5857" w:rsidRPr="00B16C09">
        <w:rPr>
          <w:sz w:val="28"/>
          <w:szCs w:val="28"/>
          <w:highlight w:val="yellow"/>
        </w:rPr>
        <w:t>. волонтерськи</w:t>
      </w:r>
      <w:r w:rsidR="004C5857">
        <w:rPr>
          <w:sz w:val="28"/>
          <w:szCs w:val="28"/>
          <w:highlight w:val="yellow"/>
        </w:rPr>
        <w:t>м</w:t>
      </w:r>
      <w:r w:rsidR="004C5857" w:rsidRPr="00B16C09">
        <w:rPr>
          <w:sz w:val="28"/>
          <w:szCs w:val="28"/>
          <w:highlight w:val="yellow"/>
        </w:rPr>
        <w:t xml:space="preserve"> організаці</w:t>
      </w:r>
      <w:r w:rsidR="004C5857">
        <w:rPr>
          <w:sz w:val="28"/>
          <w:szCs w:val="28"/>
          <w:highlight w:val="yellow"/>
        </w:rPr>
        <w:t>ям</w:t>
      </w:r>
      <w:r w:rsidR="004C5857" w:rsidRPr="00B16C09">
        <w:rPr>
          <w:sz w:val="28"/>
          <w:szCs w:val="28"/>
          <w:highlight w:val="yellow"/>
        </w:rPr>
        <w:t>,</w:t>
      </w:r>
      <w:r w:rsidR="004C5857" w:rsidRPr="00B16C09">
        <w:rPr>
          <w:sz w:val="28"/>
          <w:szCs w:val="28"/>
        </w:rPr>
        <w:t xml:space="preserve"> </w:t>
      </w:r>
      <w:r w:rsidRPr="0064747D">
        <w:rPr>
          <w:sz w:val="28"/>
          <w:szCs w:val="28"/>
        </w:rPr>
        <w:t xml:space="preserve">у проведенні ними </w:t>
      </w:r>
      <w:r w:rsidR="00B95C9A" w:rsidRPr="0064747D">
        <w:rPr>
          <w:sz w:val="28"/>
          <w:szCs w:val="28"/>
        </w:rPr>
        <w:t>тематични</w:t>
      </w:r>
      <w:r w:rsidRPr="0064747D">
        <w:rPr>
          <w:sz w:val="28"/>
          <w:szCs w:val="28"/>
        </w:rPr>
        <w:t>х</w:t>
      </w:r>
      <w:r w:rsidR="00B95C9A" w:rsidRPr="0064747D">
        <w:rPr>
          <w:sz w:val="28"/>
          <w:szCs w:val="28"/>
        </w:rPr>
        <w:t xml:space="preserve"> заход</w:t>
      </w:r>
      <w:r w:rsidRPr="0064747D">
        <w:rPr>
          <w:sz w:val="28"/>
          <w:szCs w:val="28"/>
        </w:rPr>
        <w:t>ів</w:t>
      </w:r>
      <w:r w:rsidR="00B95C9A" w:rsidRPr="0064747D">
        <w:rPr>
          <w:sz w:val="28"/>
          <w:szCs w:val="28"/>
        </w:rPr>
        <w:t xml:space="preserve"> </w:t>
      </w:r>
      <w:r w:rsidR="002841A8">
        <w:rPr>
          <w:sz w:val="28"/>
          <w:szCs w:val="28"/>
        </w:rPr>
        <w:t>за</w:t>
      </w:r>
      <w:r w:rsidR="00B95C9A" w:rsidRPr="0064747D">
        <w:rPr>
          <w:sz w:val="28"/>
          <w:szCs w:val="28"/>
        </w:rPr>
        <w:t xml:space="preserve"> напрям</w:t>
      </w:r>
      <w:r w:rsidR="002841A8">
        <w:rPr>
          <w:sz w:val="28"/>
          <w:szCs w:val="28"/>
        </w:rPr>
        <w:t>ами</w:t>
      </w:r>
      <w:r w:rsidR="00B95C9A" w:rsidRPr="0064747D">
        <w:rPr>
          <w:sz w:val="28"/>
          <w:szCs w:val="28"/>
        </w:rPr>
        <w:t xml:space="preserve"> </w:t>
      </w:r>
      <w:r w:rsidRPr="0064747D">
        <w:rPr>
          <w:sz w:val="28"/>
          <w:szCs w:val="28"/>
        </w:rPr>
        <w:t xml:space="preserve">їх </w:t>
      </w:r>
      <w:r w:rsidR="00B95C9A" w:rsidRPr="0064747D">
        <w:rPr>
          <w:sz w:val="28"/>
          <w:szCs w:val="28"/>
        </w:rPr>
        <w:t>роботи.</w:t>
      </w:r>
    </w:p>
    <w:p w14:paraId="1802E469" w14:textId="400B73E1" w:rsidR="006E6318" w:rsidRPr="0064747D" w:rsidRDefault="006E6318" w:rsidP="00835C1F">
      <w:pPr>
        <w:tabs>
          <w:tab w:val="left" w:pos="993"/>
        </w:tabs>
        <w:ind w:firstLine="567"/>
        <w:jc w:val="both"/>
        <w:rPr>
          <w:sz w:val="28"/>
          <w:szCs w:val="28"/>
        </w:rPr>
      </w:pPr>
      <w:r>
        <w:rPr>
          <w:sz w:val="28"/>
          <w:szCs w:val="28"/>
        </w:rPr>
        <w:t>с</w:t>
      </w:r>
      <w:r w:rsidRPr="006E6318">
        <w:rPr>
          <w:sz w:val="28"/>
          <w:szCs w:val="28"/>
        </w:rPr>
        <w:t>прияння проведенню інформаційних кампаній інститутами громадянського суспільства</w:t>
      </w:r>
      <w:r w:rsidR="004C5857">
        <w:rPr>
          <w:sz w:val="28"/>
          <w:szCs w:val="28"/>
        </w:rPr>
        <w:t>,</w:t>
      </w:r>
      <w:r w:rsidR="004C5857" w:rsidRPr="004C5857">
        <w:rPr>
          <w:sz w:val="28"/>
          <w:szCs w:val="28"/>
          <w:highlight w:val="yellow"/>
        </w:rPr>
        <w:t xml:space="preserve"> </w:t>
      </w:r>
      <w:r w:rsidR="004C5857" w:rsidRPr="00B16C09">
        <w:rPr>
          <w:sz w:val="28"/>
          <w:szCs w:val="28"/>
          <w:highlight w:val="yellow"/>
        </w:rPr>
        <w:t xml:space="preserve">в </w:t>
      </w:r>
      <w:proofErr w:type="spellStart"/>
      <w:r w:rsidR="004C5857" w:rsidRPr="00B16C09">
        <w:rPr>
          <w:sz w:val="28"/>
          <w:szCs w:val="28"/>
          <w:highlight w:val="yellow"/>
        </w:rPr>
        <w:t>т.ч</w:t>
      </w:r>
      <w:proofErr w:type="spellEnd"/>
      <w:r w:rsidR="004C5857" w:rsidRPr="00B16C09">
        <w:rPr>
          <w:sz w:val="28"/>
          <w:szCs w:val="28"/>
          <w:highlight w:val="yellow"/>
        </w:rPr>
        <w:t>. волонтерськи</w:t>
      </w:r>
      <w:r w:rsidR="004C5857">
        <w:rPr>
          <w:sz w:val="28"/>
          <w:szCs w:val="28"/>
          <w:highlight w:val="yellow"/>
        </w:rPr>
        <w:t>м</w:t>
      </w:r>
      <w:r w:rsidR="004C5857" w:rsidRPr="00B16C09">
        <w:rPr>
          <w:sz w:val="28"/>
          <w:szCs w:val="28"/>
          <w:highlight w:val="yellow"/>
        </w:rPr>
        <w:t xml:space="preserve"> організаці</w:t>
      </w:r>
      <w:r w:rsidR="004C5857">
        <w:rPr>
          <w:sz w:val="28"/>
          <w:szCs w:val="28"/>
          <w:highlight w:val="yellow"/>
        </w:rPr>
        <w:t>ям</w:t>
      </w:r>
      <w:r w:rsidR="004C5857" w:rsidRPr="00B16C09">
        <w:rPr>
          <w:sz w:val="28"/>
          <w:szCs w:val="28"/>
          <w:highlight w:val="yellow"/>
        </w:rPr>
        <w:t>,</w:t>
      </w:r>
      <w:r w:rsidR="004C5857" w:rsidRPr="00B16C09">
        <w:rPr>
          <w:sz w:val="28"/>
          <w:szCs w:val="28"/>
        </w:rPr>
        <w:t xml:space="preserve"> </w:t>
      </w:r>
      <w:r w:rsidRPr="006E6318">
        <w:rPr>
          <w:sz w:val="28"/>
          <w:szCs w:val="28"/>
        </w:rPr>
        <w:t xml:space="preserve">з нагоди відзначення пам’ятних дат </w:t>
      </w:r>
      <w:r w:rsidR="00835C1F">
        <w:rPr>
          <w:sz w:val="28"/>
          <w:szCs w:val="28"/>
        </w:rPr>
        <w:t>і</w:t>
      </w:r>
      <w:r w:rsidRPr="006E6318">
        <w:rPr>
          <w:sz w:val="28"/>
          <w:szCs w:val="28"/>
        </w:rPr>
        <w:t xml:space="preserve"> подій місцевого значення, важливих ініціатив</w:t>
      </w:r>
      <w:r>
        <w:rPr>
          <w:sz w:val="28"/>
          <w:szCs w:val="28"/>
        </w:rPr>
        <w:t>.</w:t>
      </w:r>
    </w:p>
    <w:p w14:paraId="4201450B" w14:textId="77777777" w:rsidR="00114249" w:rsidRPr="00F95AE0" w:rsidRDefault="00114249" w:rsidP="00114249">
      <w:pPr>
        <w:ind w:firstLine="540"/>
        <w:jc w:val="both"/>
      </w:pPr>
      <w:r w:rsidRPr="00A178E5">
        <w:rPr>
          <w:sz w:val="28"/>
          <w:szCs w:val="28"/>
        </w:rPr>
        <w:t xml:space="preserve">Результатом реалізації </w:t>
      </w:r>
      <w:r>
        <w:rPr>
          <w:sz w:val="28"/>
          <w:szCs w:val="28"/>
        </w:rPr>
        <w:t>заходів</w:t>
      </w:r>
      <w:r w:rsidRPr="00A178E5">
        <w:rPr>
          <w:sz w:val="28"/>
          <w:szCs w:val="28"/>
        </w:rPr>
        <w:t xml:space="preserve"> Програми стане побудова партнерських стосунків між органами виконавчої влади, місцевого самоврядування та </w:t>
      </w:r>
      <w:r w:rsidR="006E6318">
        <w:rPr>
          <w:sz w:val="28"/>
          <w:szCs w:val="28"/>
        </w:rPr>
        <w:t xml:space="preserve">інститутами </w:t>
      </w:r>
      <w:r w:rsidRPr="00A178E5">
        <w:rPr>
          <w:sz w:val="28"/>
          <w:szCs w:val="28"/>
        </w:rPr>
        <w:t xml:space="preserve">громадянського суспільства, </w:t>
      </w:r>
      <w:r w:rsidRPr="003A68B9">
        <w:rPr>
          <w:bCs/>
          <w:sz w:val="28"/>
          <w:szCs w:val="28"/>
        </w:rPr>
        <w:t>залучення громадськості до процесу здійснення владних повноважень та участі в реалізації державної</w:t>
      </w:r>
      <w:r w:rsidRPr="00F95AE0">
        <w:rPr>
          <w:bCs/>
          <w:szCs w:val="28"/>
        </w:rPr>
        <w:t xml:space="preserve"> </w:t>
      </w:r>
      <w:r w:rsidRPr="00A178E5">
        <w:rPr>
          <w:sz w:val="28"/>
          <w:szCs w:val="28"/>
        </w:rPr>
        <w:t>та регіональної</w:t>
      </w:r>
      <w:r w:rsidRPr="003A68B9">
        <w:rPr>
          <w:bCs/>
          <w:sz w:val="28"/>
          <w:szCs w:val="28"/>
        </w:rPr>
        <w:t xml:space="preserve"> політики</w:t>
      </w:r>
      <w:r>
        <w:rPr>
          <w:bCs/>
          <w:sz w:val="28"/>
          <w:szCs w:val="28"/>
        </w:rPr>
        <w:t xml:space="preserve">, зокрема з </w:t>
      </w:r>
      <w:r w:rsidRPr="00D70A9F">
        <w:rPr>
          <w:color w:val="000000"/>
          <w:sz w:val="28"/>
          <w:szCs w:val="28"/>
        </w:rPr>
        <w:t>розроблення нормативних актів та інших документів, що мають важливе суспільне значення.</w:t>
      </w:r>
    </w:p>
    <w:p w14:paraId="45C299FA" w14:textId="77777777" w:rsidR="00AA56D4" w:rsidRDefault="00AA56D4" w:rsidP="002161D4">
      <w:pPr>
        <w:ind w:firstLine="540"/>
        <w:jc w:val="both"/>
        <w:rPr>
          <w:sz w:val="28"/>
          <w:szCs w:val="28"/>
        </w:rPr>
      </w:pPr>
      <w:r w:rsidRPr="0064747D">
        <w:rPr>
          <w:sz w:val="28"/>
          <w:szCs w:val="28"/>
        </w:rPr>
        <w:t>Результативні показники Програми зазначені в додатку 3.</w:t>
      </w:r>
    </w:p>
    <w:p w14:paraId="5599E3A3" w14:textId="77777777" w:rsidR="00A6783A" w:rsidRDefault="00A6783A" w:rsidP="002161D4">
      <w:pPr>
        <w:ind w:firstLine="540"/>
        <w:jc w:val="both"/>
        <w:rPr>
          <w:sz w:val="28"/>
          <w:szCs w:val="28"/>
        </w:rPr>
      </w:pPr>
    </w:p>
    <w:p w14:paraId="0BBEB990" w14:textId="77777777" w:rsidR="003F0520" w:rsidRPr="00FD0BB6" w:rsidRDefault="00BD5713" w:rsidP="00BD5713">
      <w:pPr>
        <w:numPr>
          <w:ilvl w:val="0"/>
          <w:numId w:val="5"/>
        </w:numPr>
        <w:spacing w:before="120"/>
        <w:jc w:val="center"/>
        <w:rPr>
          <w:b/>
          <w:bCs/>
          <w:sz w:val="28"/>
          <w:szCs w:val="28"/>
        </w:rPr>
      </w:pPr>
      <w:r w:rsidRPr="00FD0BB6">
        <w:rPr>
          <w:b/>
          <w:bCs/>
          <w:sz w:val="28"/>
          <w:szCs w:val="28"/>
        </w:rPr>
        <w:t>Напрями діяльності та заходи</w:t>
      </w:r>
      <w:r w:rsidRPr="00FD0BB6">
        <w:rPr>
          <w:b/>
          <w:sz w:val="28"/>
          <w:szCs w:val="28"/>
        </w:rPr>
        <w:t xml:space="preserve"> Програми</w:t>
      </w:r>
    </w:p>
    <w:p w14:paraId="2EE17885" w14:textId="77777777" w:rsidR="00315DF3" w:rsidRDefault="00315DF3" w:rsidP="00AA56D4">
      <w:pPr>
        <w:spacing w:before="120"/>
        <w:ind w:firstLine="539"/>
        <w:jc w:val="both"/>
        <w:rPr>
          <w:sz w:val="28"/>
          <w:szCs w:val="28"/>
        </w:rPr>
      </w:pPr>
      <w:r>
        <w:rPr>
          <w:sz w:val="28"/>
          <w:szCs w:val="28"/>
        </w:rPr>
        <w:t>Напрями діяльності та заходи П</w:t>
      </w:r>
      <w:r w:rsidRPr="00D56752">
        <w:rPr>
          <w:sz w:val="28"/>
          <w:szCs w:val="28"/>
        </w:rPr>
        <w:t>рограми</w:t>
      </w:r>
      <w:r>
        <w:rPr>
          <w:sz w:val="28"/>
          <w:szCs w:val="28"/>
        </w:rPr>
        <w:t xml:space="preserve"> зазначені в додатку 2.</w:t>
      </w:r>
    </w:p>
    <w:p w14:paraId="1AD94A6E" w14:textId="77777777" w:rsidR="00AA56D4" w:rsidRDefault="00AA56D4" w:rsidP="00AA56D4">
      <w:pPr>
        <w:ind w:firstLine="540"/>
        <w:jc w:val="both"/>
        <w:rPr>
          <w:sz w:val="28"/>
          <w:szCs w:val="28"/>
        </w:rPr>
      </w:pPr>
    </w:p>
    <w:p w14:paraId="5A8F9AAB" w14:textId="77777777" w:rsidR="00C845FB" w:rsidRDefault="00BD5713" w:rsidP="00AA56D4">
      <w:pPr>
        <w:numPr>
          <w:ilvl w:val="0"/>
          <w:numId w:val="5"/>
        </w:numPr>
        <w:spacing w:before="120"/>
        <w:jc w:val="center"/>
        <w:rPr>
          <w:b/>
          <w:sz w:val="28"/>
          <w:szCs w:val="28"/>
        </w:rPr>
      </w:pPr>
      <w:r w:rsidRPr="00FD0BB6">
        <w:rPr>
          <w:b/>
          <w:sz w:val="28"/>
          <w:szCs w:val="28"/>
        </w:rPr>
        <w:t>Координація та контроль за ходом виконання Програми</w:t>
      </w:r>
    </w:p>
    <w:p w14:paraId="522D7B78" w14:textId="77777777" w:rsidR="005153F1" w:rsidRPr="005B3488" w:rsidRDefault="005153F1" w:rsidP="00AA56D4">
      <w:pPr>
        <w:spacing w:before="120"/>
        <w:ind w:firstLine="567"/>
        <w:jc w:val="both"/>
        <w:rPr>
          <w:sz w:val="28"/>
          <w:szCs w:val="28"/>
        </w:rPr>
      </w:pPr>
      <w:r w:rsidRPr="005B3488">
        <w:rPr>
          <w:sz w:val="28"/>
          <w:szCs w:val="28"/>
        </w:rPr>
        <w:t>Виконання Програми здійснюється шляхом реалізації виконавцями заходів, зазначених у цій Програмі.</w:t>
      </w:r>
    </w:p>
    <w:p w14:paraId="35E69345" w14:textId="77777777" w:rsidR="005153F1" w:rsidRPr="005B3488" w:rsidRDefault="005153F1" w:rsidP="00AA56D4">
      <w:pPr>
        <w:ind w:firstLine="567"/>
        <w:jc w:val="both"/>
        <w:rPr>
          <w:sz w:val="28"/>
          <w:szCs w:val="28"/>
        </w:rPr>
      </w:pPr>
      <w:r w:rsidRPr="005B3488">
        <w:rPr>
          <w:sz w:val="28"/>
          <w:szCs w:val="28"/>
        </w:rPr>
        <w:t>Безпосередній контроль за виконанням заходів Програми, координацію дій між виконавцями Програми, визначення порядку взаємного інформування та звітування здійснює Департамент інформаційної діяльності та комунікацій з громадськістю обласної державної адміністрації.</w:t>
      </w:r>
    </w:p>
    <w:p w14:paraId="69AC8E63" w14:textId="77777777" w:rsidR="002709DE" w:rsidRDefault="003C6F3E" w:rsidP="002709DE">
      <w:pPr>
        <w:ind w:firstLine="567"/>
        <w:jc w:val="both"/>
        <w:rPr>
          <w:bCs/>
          <w:sz w:val="28"/>
          <w:szCs w:val="28"/>
        </w:rPr>
      </w:pPr>
      <w:r w:rsidRPr="002709DE">
        <w:rPr>
          <w:spacing w:val="-2"/>
          <w:sz w:val="28"/>
          <w:szCs w:val="28"/>
        </w:rPr>
        <w:t>Департамент інформаційної діяльності та комунікацій з громадськістю обласної державної адміністрації забезпечує підготовку щорічних звітів про виконання Програми відповідно до п.</w:t>
      </w:r>
      <w:r w:rsidR="00766D03">
        <w:rPr>
          <w:spacing w:val="-2"/>
          <w:sz w:val="28"/>
          <w:szCs w:val="28"/>
        </w:rPr>
        <w:t> </w:t>
      </w:r>
      <w:r w:rsidRPr="002709DE">
        <w:rPr>
          <w:spacing w:val="-2"/>
          <w:sz w:val="28"/>
          <w:szCs w:val="28"/>
        </w:rPr>
        <w:t xml:space="preserve">7 </w:t>
      </w:r>
      <w:r w:rsidR="00F07452">
        <w:rPr>
          <w:bCs/>
          <w:sz w:val="28"/>
          <w:szCs w:val="28"/>
        </w:rPr>
        <w:t>Поряд</w:t>
      </w:r>
      <w:r w:rsidR="00F07452" w:rsidRPr="002709DE">
        <w:rPr>
          <w:bCs/>
          <w:sz w:val="28"/>
          <w:szCs w:val="28"/>
        </w:rPr>
        <w:t>к</w:t>
      </w:r>
      <w:r w:rsidR="00F07452">
        <w:rPr>
          <w:bCs/>
          <w:sz w:val="28"/>
          <w:szCs w:val="28"/>
        </w:rPr>
        <w:t>у</w:t>
      </w:r>
      <w:r w:rsidR="00F07452" w:rsidRPr="002709DE">
        <w:rPr>
          <w:bCs/>
          <w:sz w:val="28"/>
          <w:szCs w:val="28"/>
        </w:rPr>
        <w:t xml:space="preserve"> розроблення регіональних цільових програм, моніторингу та звітності про їх виконання</w:t>
      </w:r>
      <w:r w:rsidR="00F07452">
        <w:rPr>
          <w:bCs/>
          <w:sz w:val="28"/>
          <w:szCs w:val="28"/>
        </w:rPr>
        <w:t>, затвердженого</w:t>
      </w:r>
      <w:r w:rsidR="00F07452" w:rsidRPr="002709DE">
        <w:rPr>
          <w:bCs/>
          <w:sz w:val="28"/>
          <w:szCs w:val="28"/>
        </w:rPr>
        <w:t xml:space="preserve"> </w:t>
      </w:r>
      <w:r w:rsidRPr="002709DE">
        <w:rPr>
          <w:bCs/>
          <w:sz w:val="28"/>
          <w:szCs w:val="28"/>
        </w:rPr>
        <w:t>розпорядження</w:t>
      </w:r>
      <w:r w:rsidR="00F07452">
        <w:rPr>
          <w:bCs/>
          <w:sz w:val="28"/>
          <w:szCs w:val="28"/>
        </w:rPr>
        <w:t>м</w:t>
      </w:r>
      <w:r w:rsidRPr="002709DE">
        <w:rPr>
          <w:bCs/>
          <w:sz w:val="28"/>
          <w:szCs w:val="28"/>
        </w:rPr>
        <w:t xml:space="preserve"> голови обласної державної адміністрації від 05.05.2016 №</w:t>
      </w:r>
      <w:r w:rsidR="00F712E5">
        <w:rPr>
          <w:bCs/>
          <w:sz w:val="28"/>
          <w:szCs w:val="28"/>
        </w:rPr>
        <w:t> </w:t>
      </w:r>
      <w:r w:rsidR="00F07452">
        <w:rPr>
          <w:bCs/>
          <w:sz w:val="28"/>
          <w:szCs w:val="28"/>
        </w:rPr>
        <w:t>245</w:t>
      </w:r>
      <w:r w:rsidRPr="002709DE">
        <w:rPr>
          <w:bCs/>
          <w:sz w:val="28"/>
          <w:szCs w:val="28"/>
        </w:rPr>
        <w:t>.</w:t>
      </w:r>
    </w:p>
    <w:p w14:paraId="1BDF6161" w14:textId="77777777" w:rsidR="002709DE" w:rsidRDefault="002709DE" w:rsidP="002709DE">
      <w:pPr>
        <w:jc w:val="both"/>
        <w:rPr>
          <w:bCs/>
          <w:sz w:val="28"/>
          <w:szCs w:val="28"/>
        </w:rPr>
      </w:pPr>
    </w:p>
    <w:p w14:paraId="63A791EA" w14:textId="77777777" w:rsidR="002709DE" w:rsidRPr="002709DE" w:rsidRDefault="002709DE" w:rsidP="002709DE">
      <w:pPr>
        <w:jc w:val="both"/>
        <w:rPr>
          <w:spacing w:val="-2"/>
          <w:sz w:val="28"/>
          <w:szCs w:val="28"/>
        </w:rPr>
      </w:pPr>
    </w:p>
    <w:p w14:paraId="2E95A962" w14:textId="77777777" w:rsidR="005153F1" w:rsidRPr="005F71F7" w:rsidRDefault="005153F1" w:rsidP="005153F1">
      <w:pPr>
        <w:spacing w:line="233" w:lineRule="auto"/>
        <w:rPr>
          <w:sz w:val="28"/>
          <w:szCs w:val="28"/>
        </w:rPr>
      </w:pPr>
      <w:r w:rsidRPr="005F71F7">
        <w:rPr>
          <w:sz w:val="28"/>
          <w:szCs w:val="28"/>
        </w:rPr>
        <w:t>Директор Департаменту інформаційної</w:t>
      </w:r>
    </w:p>
    <w:p w14:paraId="3E8FD33E" w14:textId="77777777" w:rsidR="005153F1" w:rsidRPr="005F71F7" w:rsidRDefault="005153F1" w:rsidP="005153F1">
      <w:pPr>
        <w:spacing w:line="233" w:lineRule="auto"/>
        <w:rPr>
          <w:sz w:val="28"/>
          <w:szCs w:val="28"/>
        </w:rPr>
      </w:pPr>
      <w:r w:rsidRPr="005F71F7">
        <w:rPr>
          <w:sz w:val="28"/>
          <w:szCs w:val="28"/>
        </w:rPr>
        <w:t>діяльності та комунікацій з громадськістю</w:t>
      </w:r>
    </w:p>
    <w:p w14:paraId="2EA7C5AB" w14:textId="77777777" w:rsidR="0059676D" w:rsidRPr="00EC69B9" w:rsidRDefault="005153F1" w:rsidP="002709DE">
      <w:pPr>
        <w:spacing w:line="233" w:lineRule="auto"/>
        <w:rPr>
          <w:sz w:val="28"/>
          <w:szCs w:val="28"/>
        </w:rPr>
      </w:pPr>
      <w:r w:rsidRPr="005F71F7">
        <w:rPr>
          <w:sz w:val="28"/>
          <w:szCs w:val="28"/>
        </w:rPr>
        <w:t>Чернігівської обласної державної адміністрації</w:t>
      </w:r>
      <w:r w:rsidRPr="005F71F7">
        <w:rPr>
          <w:sz w:val="28"/>
          <w:szCs w:val="28"/>
        </w:rPr>
        <w:tab/>
        <w:t xml:space="preserve"> </w:t>
      </w:r>
      <w:r>
        <w:rPr>
          <w:sz w:val="28"/>
          <w:szCs w:val="28"/>
        </w:rPr>
        <w:t xml:space="preserve">        </w:t>
      </w:r>
      <w:r w:rsidRPr="005F71F7">
        <w:rPr>
          <w:sz w:val="28"/>
          <w:szCs w:val="28"/>
        </w:rPr>
        <w:t xml:space="preserve">      </w:t>
      </w:r>
      <w:r w:rsidR="004C734B">
        <w:rPr>
          <w:sz w:val="28"/>
          <w:szCs w:val="28"/>
        </w:rPr>
        <w:t>Андрій ПОДОРВАН</w:t>
      </w:r>
    </w:p>
    <w:sectPr w:rsidR="0059676D" w:rsidRPr="00EC69B9" w:rsidSect="004C5857">
      <w:pgSz w:w="11906" w:h="16838" w:code="9"/>
      <w:pgMar w:top="1134" w:right="567" w:bottom="567"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C9DB3" w14:textId="77777777" w:rsidR="001D40C8" w:rsidRDefault="001D40C8">
      <w:r>
        <w:separator/>
      </w:r>
    </w:p>
  </w:endnote>
  <w:endnote w:type="continuationSeparator" w:id="0">
    <w:p w14:paraId="54F71259" w14:textId="77777777" w:rsidR="001D40C8" w:rsidRDefault="001D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079E" w14:textId="77777777" w:rsidR="00537C93" w:rsidRDefault="00537C93" w:rsidP="005A581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D51430" w14:textId="77777777" w:rsidR="00537C93" w:rsidRDefault="00537C93" w:rsidP="00B27BA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00642" w14:textId="77777777" w:rsidR="001D40C8" w:rsidRDefault="001D40C8">
      <w:r>
        <w:separator/>
      </w:r>
    </w:p>
  </w:footnote>
  <w:footnote w:type="continuationSeparator" w:id="0">
    <w:p w14:paraId="49D0A0CA" w14:textId="77777777" w:rsidR="001D40C8" w:rsidRDefault="001D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E51B" w14:textId="77777777" w:rsidR="00537C93" w:rsidRDefault="00537C93" w:rsidP="00A37A62">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14:paraId="27883B70" w14:textId="77777777" w:rsidR="00537C93" w:rsidRDefault="00537C9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FB86" w14:textId="77777777" w:rsidR="00537C93" w:rsidRDefault="00537C93" w:rsidP="003F0B74">
    <w:pPr>
      <w:pStyle w:val="a8"/>
      <w:framePr w:wrap="around" w:vAnchor="text" w:hAnchor="page" w:x="6481" w:y="587"/>
      <w:rPr>
        <w:rStyle w:val="a7"/>
      </w:rPr>
    </w:pPr>
    <w:r>
      <w:rPr>
        <w:rStyle w:val="a7"/>
      </w:rPr>
      <w:fldChar w:fldCharType="begin"/>
    </w:r>
    <w:r>
      <w:rPr>
        <w:rStyle w:val="a7"/>
      </w:rPr>
      <w:instrText xml:space="preserve">PAGE  </w:instrText>
    </w:r>
    <w:r>
      <w:rPr>
        <w:rStyle w:val="a7"/>
      </w:rPr>
      <w:fldChar w:fldCharType="separate"/>
    </w:r>
    <w:r w:rsidR="003D5F65">
      <w:rPr>
        <w:rStyle w:val="a7"/>
        <w:noProof/>
      </w:rPr>
      <w:t>7</w:t>
    </w:r>
    <w:r>
      <w:rPr>
        <w:rStyle w:val="a7"/>
      </w:rPr>
      <w:fldChar w:fldCharType="end"/>
    </w:r>
  </w:p>
  <w:p w14:paraId="33B73067" w14:textId="77777777" w:rsidR="00537C93" w:rsidRDefault="00537C9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FF9"/>
    <w:multiLevelType w:val="hybridMultilevel"/>
    <w:tmpl w:val="4F4EDF90"/>
    <w:lvl w:ilvl="0" w:tplc="A2E01E4E">
      <w:start w:val="1"/>
      <w:numFmt w:val="decimal"/>
      <w:lvlText w:val="%1."/>
      <w:lvlJc w:val="left"/>
      <w:pPr>
        <w:tabs>
          <w:tab w:val="num" w:pos="229"/>
        </w:tabs>
        <w:ind w:left="229" w:hanging="2"/>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077A113C"/>
    <w:multiLevelType w:val="hybridMultilevel"/>
    <w:tmpl w:val="E2903CAC"/>
    <w:lvl w:ilvl="0" w:tplc="1C0AFEBE">
      <w:start w:val="1"/>
      <w:numFmt w:val="decimal"/>
      <w:lvlText w:val="%1."/>
      <w:lvlJc w:val="left"/>
      <w:pPr>
        <w:tabs>
          <w:tab w:val="num" w:pos="552"/>
        </w:tabs>
        <w:ind w:left="0"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CB22EBD"/>
    <w:multiLevelType w:val="hybridMultilevel"/>
    <w:tmpl w:val="65A834A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16163B7"/>
    <w:multiLevelType w:val="hybridMultilevel"/>
    <w:tmpl w:val="3B5E16A4"/>
    <w:lvl w:ilvl="0" w:tplc="367A59B6">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B3323B2"/>
    <w:multiLevelType w:val="hybridMultilevel"/>
    <w:tmpl w:val="35AA0370"/>
    <w:lvl w:ilvl="0" w:tplc="92460A42">
      <w:start w:val="1"/>
      <w:numFmt w:val="decimal"/>
      <w:lvlText w:val="%1."/>
      <w:lvlJc w:val="left"/>
      <w:pPr>
        <w:tabs>
          <w:tab w:val="num" w:pos="900"/>
        </w:tabs>
        <w:ind w:left="900" w:hanging="191"/>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1CC5574C"/>
    <w:multiLevelType w:val="hybridMultilevel"/>
    <w:tmpl w:val="6F860836"/>
    <w:lvl w:ilvl="0" w:tplc="3B0A7050">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2AE18EA"/>
    <w:multiLevelType w:val="multilevel"/>
    <w:tmpl w:val="DACC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D53DB"/>
    <w:multiLevelType w:val="hybridMultilevel"/>
    <w:tmpl w:val="8D42AEFA"/>
    <w:lvl w:ilvl="0" w:tplc="F1BC551E">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29E85704"/>
    <w:multiLevelType w:val="multilevel"/>
    <w:tmpl w:val="D9C867D4"/>
    <w:lvl w:ilvl="0">
      <w:start w:val="1"/>
      <w:numFmt w:val="decimal"/>
      <w:lvlText w:val="%1."/>
      <w:lvlJc w:val="left"/>
      <w:pPr>
        <w:tabs>
          <w:tab w:val="num" w:pos="362"/>
        </w:tabs>
        <w:ind w:left="362" w:hanging="19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1B380F"/>
    <w:multiLevelType w:val="hybridMultilevel"/>
    <w:tmpl w:val="AB161EE8"/>
    <w:lvl w:ilvl="0" w:tplc="0A6C10C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F4A2D"/>
    <w:multiLevelType w:val="hybridMultilevel"/>
    <w:tmpl w:val="83548EE0"/>
    <w:lvl w:ilvl="0" w:tplc="A7143518">
      <w:start w:val="1"/>
      <w:numFmt w:val="decimal"/>
      <w:lvlText w:val="%1."/>
      <w:lvlJc w:val="left"/>
      <w:pPr>
        <w:tabs>
          <w:tab w:val="num" w:pos="720"/>
        </w:tabs>
        <w:ind w:left="720" w:hanging="360"/>
      </w:pPr>
      <w:rPr>
        <w:rFonts w:hint="default"/>
        <w:b/>
      </w:rPr>
    </w:lvl>
    <w:lvl w:ilvl="1" w:tplc="3B0A7050">
      <w:numFmt w:val="bullet"/>
      <w:lvlText w:val="-"/>
      <w:lvlJc w:val="left"/>
      <w:pPr>
        <w:tabs>
          <w:tab w:val="num" w:pos="1440"/>
        </w:tabs>
        <w:ind w:left="1440" w:hanging="360"/>
      </w:pPr>
      <w:rPr>
        <w:rFonts w:ascii="Times New Roman" w:eastAsia="Times New Roman" w:hAnsi="Times New Roman" w:cs="Times New Roman" w:hint="default"/>
        <w:b/>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32010350"/>
    <w:multiLevelType w:val="multilevel"/>
    <w:tmpl w:val="FB4C3756"/>
    <w:lvl w:ilvl="0">
      <w:start w:val="1"/>
      <w:numFmt w:val="decimal"/>
      <w:lvlText w:val="%1."/>
      <w:lvlJc w:val="left"/>
      <w:pPr>
        <w:tabs>
          <w:tab w:val="num" w:pos="360"/>
        </w:tabs>
        <w:ind w:left="360" w:firstLine="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49C05CA"/>
    <w:multiLevelType w:val="hybridMultilevel"/>
    <w:tmpl w:val="9A04384C"/>
    <w:lvl w:ilvl="0" w:tplc="D820E620">
      <w:start w:val="24"/>
      <w:numFmt w:val="bullet"/>
      <w:lvlText w:val="-"/>
      <w:lvlJc w:val="left"/>
      <w:pPr>
        <w:tabs>
          <w:tab w:val="num" w:pos="1089"/>
        </w:tabs>
        <w:ind w:left="1089" w:hanging="360"/>
      </w:pPr>
      <w:rPr>
        <w:rFonts w:ascii="Times New Roman" w:eastAsia="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359712EE"/>
    <w:multiLevelType w:val="multilevel"/>
    <w:tmpl w:val="CD62D45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5D31533"/>
    <w:multiLevelType w:val="hybridMultilevel"/>
    <w:tmpl w:val="83548EE0"/>
    <w:lvl w:ilvl="0" w:tplc="A7143518">
      <w:start w:val="1"/>
      <w:numFmt w:val="decimal"/>
      <w:lvlText w:val="%1."/>
      <w:lvlJc w:val="left"/>
      <w:pPr>
        <w:tabs>
          <w:tab w:val="num" w:pos="720"/>
        </w:tabs>
        <w:ind w:left="720" w:hanging="360"/>
      </w:pPr>
      <w:rPr>
        <w:rFonts w:hint="default"/>
        <w:b/>
      </w:rPr>
    </w:lvl>
    <w:lvl w:ilvl="1" w:tplc="3B0A7050">
      <w:numFmt w:val="bullet"/>
      <w:lvlText w:val="-"/>
      <w:lvlJc w:val="left"/>
      <w:pPr>
        <w:tabs>
          <w:tab w:val="num" w:pos="1440"/>
        </w:tabs>
        <w:ind w:left="1440" w:hanging="360"/>
      </w:pPr>
      <w:rPr>
        <w:rFonts w:ascii="Times New Roman" w:eastAsia="Times New Roman" w:hAnsi="Times New Roman" w:cs="Times New Roman" w:hint="default"/>
        <w:b/>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4024600E"/>
    <w:multiLevelType w:val="hybridMultilevel"/>
    <w:tmpl w:val="8CFC35BA"/>
    <w:lvl w:ilvl="0" w:tplc="F4B0B258">
      <w:start w:val="1"/>
      <w:numFmt w:val="decimal"/>
      <w:lvlText w:val="%1."/>
      <w:lvlJc w:val="left"/>
      <w:pPr>
        <w:tabs>
          <w:tab w:val="num" w:pos="153"/>
        </w:tabs>
        <w:ind w:left="153" w:firstLine="131"/>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52490F0A"/>
    <w:multiLevelType w:val="hybridMultilevel"/>
    <w:tmpl w:val="6A4C604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15:restartNumberingAfterBreak="0">
    <w:nsid w:val="52B35DA2"/>
    <w:multiLevelType w:val="hybridMultilevel"/>
    <w:tmpl w:val="BB4CFAAE"/>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2B82845"/>
    <w:multiLevelType w:val="hybridMultilevel"/>
    <w:tmpl w:val="4A228F1A"/>
    <w:lvl w:ilvl="0" w:tplc="44967E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894255"/>
    <w:multiLevelType w:val="multilevel"/>
    <w:tmpl w:val="4F4EDF90"/>
    <w:lvl w:ilvl="0">
      <w:start w:val="1"/>
      <w:numFmt w:val="decimal"/>
      <w:lvlText w:val="%1."/>
      <w:lvlJc w:val="left"/>
      <w:pPr>
        <w:tabs>
          <w:tab w:val="num" w:pos="229"/>
        </w:tabs>
        <w:ind w:left="229" w:hanging="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A1B7FA7"/>
    <w:multiLevelType w:val="hybridMultilevel"/>
    <w:tmpl w:val="FB4C3756"/>
    <w:lvl w:ilvl="0" w:tplc="C1CAE190">
      <w:start w:val="1"/>
      <w:numFmt w:val="decimal"/>
      <w:lvlText w:val="%1."/>
      <w:lvlJc w:val="left"/>
      <w:pPr>
        <w:tabs>
          <w:tab w:val="num" w:pos="360"/>
        </w:tabs>
        <w:ind w:left="360" w:firstLine="2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698E2C12"/>
    <w:multiLevelType w:val="multilevel"/>
    <w:tmpl w:val="8D42AEF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E5877B8"/>
    <w:multiLevelType w:val="multilevel"/>
    <w:tmpl w:val="1CD6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6026B"/>
    <w:multiLevelType w:val="hybridMultilevel"/>
    <w:tmpl w:val="0A78FD3E"/>
    <w:lvl w:ilvl="0" w:tplc="D820E620">
      <w:start w:val="24"/>
      <w:numFmt w:val="bullet"/>
      <w:lvlText w:val="-"/>
      <w:lvlJc w:val="left"/>
      <w:pPr>
        <w:tabs>
          <w:tab w:val="num" w:pos="380"/>
        </w:tabs>
        <w:ind w:left="380" w:hanging="360"/>
      </w:pPr>
      <w:rPr>
        <w:rFonts w:ascii="Times New Roman" w:eastAsia="Times New Roman" w:hAnsi="Times New Roman" w:cs="Times New Roman" w:hint="default"/>
      </w:rPr>
    </w:lvl>
    <w:lvl w:ilvl="1" w:tplc="04220003" w:tentative="1">
      <w:start w:val="1"/>
      <w:numFmt w:val="bullet"/>
      <w:lvlText w:val="o"/>
      <w:lvlJc w:val="left"/>
      <w:pPr>
        <w:tabs>
          <w:tab w:val="num" w:pos="1100"/>
        </w:tabs>
        <w:ind w:left="1100" w:hanging="360"/>
      </w:pPr>
      <w:rPr>
        <w:rFonts w:ascii="Courier New" w:hAnsi="Courier New" w:cs="Courier New" w:hint="default"/>
      </w:rPr>
    </w:lvl>
    <w:lvl w:ilvl="2" w:tplc="04220005" w:tentative="1">
      <w:start w:val="1"/>
      <w:numFmt w:val="bullet"/>
      <w:lvlText w:val=""/>
      <w:lvlJc w:val="left"/>
      <w:pPr>
        <w:tabs>
          <w:tab w:val="num" w:pos="1820"/>
        </w:tabs>
        <w:ind w:left="1820" w:hanging="360"/>
      </w:pPr>
      <w:rPr>
        <w:rFonts w:ascii="Wingdings" w:hAnsi="Wingdings" w:hint="default"/>
      </w:rPr>
    </w:lvl>
    <w:lvl w:ilvl="3" w:tplc="04220001" w:tentative="1">
      <w:start w:val="1"/>
      <w:numFmt w:val="bullet"/>
      <w:lvlText w:val=""/>
      <w:lvlJc w:val="left"/>
      <w:pPr>
        <w:tabs>
          <w:tab w:val="num" w:pos="2540"/>
        </w:tabs>
        <w:ind w:left="2540" w:hanging="360"/>
      </w:pPr>
      <w:rPr>
        <w:rFonts w:ascii="Symbol" w:hAnsi="Symbol" w:hint="default"/>
      </w:rPr>
    </w:lvl>
    <w:lvl w:ilvl="4" w:tplc="04220003" w:tentative="1">
      <w:start w:val="1"/>
      <w:numFmt w:val="bullet"/>
      <w:lvlText w:val="o"/>
      <w:lvlJc w:val="left"/>
      <w:pPr>
        <w:tabs>
          <w:tab w:val="num" w:pos="3260"/>
        </w:tabs>
        <w:ind w:left="3260" w:hanging="360"/>
      </w:pPr>
      <w:rPr>
        <w:rFonts w:ascii="Courier New" w:hAnsi="Courier New" w:cs="Courier New" w:hint="default"/>
      </w:rPr>
    </w:lvl>
    <w:lvl w:ilvl="5" w:tplc="04220005" w:tentative="1">
      <w:start w:val="1"/>
      <w:numFmt w:val="bullet"/>
      <w:lvlText w:val=""/>
      <w:lvlJc w:val="left"/>
      <w:pPr>
        <w:tabs>
          <w:tab w:val="num" w:pos="3980"/>
        </w:tabs>
        <w:ind w:left="3980" w:hanging="360"/>
      </w:pPr>
      <w:rPr>
        <w:rFonts w:ascii="Wingdings" w:hAnsi="Wingdings" w:hint="default"/>
      </w:rPr>
    </w:lvl>
    <w:lvl w:ilvl="6" w:tplc="04220001" w:tentative="1">
      <w:start w:val="1"/>
      <w:numFmt w:val="bullet"/>
      <w:lvlText w:val=""/>
      <w:lvlJc w:val="left"/>
      <w:pPr>
        <w:tabs>
          <w:tab w:val="num" w:pos="4700"/>
        </w:tabs>
        <w:ind w:left="4700" w:hanging="360"/>
      </w:pPr>
      <w:rPr>
        <w:rFonts w:ascii="Symbol" w:hAnsi="Symbol" w:hint="default"/>
      </w:rPr>
    </w:lvl>
    <w:lvl w:ilvl="7" w:tplc="04220003" w:tentative="1">
      <w:start w:val="1"/>
      <w:numFmt w:val="bullet"/>
      <w:lvlText w:val="o"/>
      <w:lvlJc w:val="left"/>
      <w:pPr>
        <w:tabs>
          <w:tab w:val="num" w:pos="5420"/>
        </w:tabs>
        <w:ind w:left="5420" w:hanging="360"/>
      </w:pPr>
      <w:rPr>
        <w:rFonts w:ascii="Courier New" w:hAnsi="Courier New" w:cs="Courier New" w:hint="default"/>
      </w:rPr>
    </w:lvl>
    <w:lvl w:ilvl="8" w:tplc="04220005" w:tentative="1">
      <w:start w:val="1"/>
      <w:numFmt w:val="bullet"/>
      <w:lvlText w:val=""/>
      <w:lvlJc w:val="left"/>
      <w:pPr>
        <w:tabs>
          <w:tab w:val="num" w:pos="6140"/>
        </w:tabs>
        <w:ind w:left="6140" w:hanging="360"/>
      </w:pPr>
      <w:rPr>
        <w:rFonts w:ascii="Wingdings" w:hAnsi="Wingdings" w:hint="default"/>
      </w:rPr>
    </w:lvl>
  </w:abstractNum>
  <w:abstractNum w:abstractNumId="24" w15:restartNumberingAfterBreak="0">
    <w:nsid w:val="714A72AB"/>
    <w:multiLevelType w:val="hybridMultilevel"/>
    <w:tmpl w:val="D9C867D4"/>
    <w:lvl w:ilvl="0" w:tplc="63ECEB70">
      <w:start w:val="1"/>
      <w:numFmt w:val="decimal"/>
      <w:lvlText w:val="%1."/>
      <w:lvlJc w:val="left"/>
      <w:pPr>
        <w:tabs>
          <w:tab w:val="num" w:pos="362"/>
        </w:tabs>
        <w:ind w:left="362" w:hanging="192"/>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77041495"/>
    <w:multiLevelType w:val="multilevel"/>
    <w:tmpl w:val="8E781BB8"/>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8122DB2"/>
    <w:multiLevelType w:val="hybridMultilevel"/>
    <w:tmpl w:val="83548EE0"/>
    <w:lvl w:ilvl="0" w:tplc="A7143518">
      <w:start w:val="1"/>
      <w:numFmt w:val="decimal"/>
      <w:lvlText w:val="%1."/>
      <w:lvlJc w:val="left"/>
      <w:pPr>
        <w:tabs>
          <w:tab w:val="num" w:pos="720"/>
        </w:tabs>
        <w:ind w:left="720" w:hanging="360"/>
      </w:pPr>
      <w:rPr>
        <w:rFonts w:hint="default"/>
        <w:b/>
      </w:rPr>
    </w:lvl>
    <w:lvl w:ilvl="1" w:tplc="3B0A7050">
      <w:numFmt w:val="bullet"/>
      <w:lvlText w:val="-"/>
      <w:lvlJc w:val="left"/>
      <w:pPr>
        <w:tabs>
          <w:tab w:val="num" w:pos="1440"/>
        </w:tabs>
        <w:ind w:left="1440" w:hanging="360"/>
      </w:pPr>
      <w:rPr>
        <w:rFonts w:ascii="Times New Roman" w:eastAsia="Times New Roman" w:hAnsi="Times New Roman" w:cs="Times New Roman" w:hint="default"/>
        <w:b/>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78657B94"/>
    <w:multiLevelType w:val="multilevel"/>
    <w:tmpl w:val="35AA0370"/>
    <w:lvl w:ilvl="0">
      <w:start w:val="1"/>
      <w:numFmt w:val="decimal"/>
      <w:lvlText w:val="%1."/>
      <w:lvlJc w:val="left"/>
      <w:pPr>
        <w:tabs>
          <w:tab w:val="num" w:pos="900"/>
        </w:tabs>
        <w:ind w:left="900" w:hanging="19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86E626C"/>
    <w:multiLevelType w:val="multilevel"/>
    <w:tmpl w:val="8CFC35BA"/>
    <w:lvl w:ilvl="0">
      <w:start w:val="1"/>
      <w:numFmt w:val="decimal"/>
      <w:lvlText w:val="%1."/>
      <w:lvlJc w:val="left"/>
      <w:pPr>
        <w:tabs>
          <w:tab w:val="num" w:pos="153"/>
        </w:tabs>
        <w:ind w:left="153" w:firstLine="13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B275CE1"/>
    <w:multiLevelType w:val="hybridMultilevel"/>
    <w:tmpl w:val="009E01B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15:restartNumberingAfterBreak="0">
    <w:nsid w:val="7BD55BAC"/>
    <w:multiLevelType w:val="multilevel"/>
    <w:tmpl w:val="2250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2"/>
  </w:num>
  <w:num w:numId="3">
    <w:abstractNumId w:val="29"/>
  </w:num>
  <w:num w:numId="4">
    <w:abstractNumId w:val="16"/>
  </w:num>
  <w:num w:numId="5">
    <w:abstractNumId w:val="26"/>
  </w:num>
  <w:num w:numId="6">
    <w:abstractNumId w:val="9"/>
  </w:num>
  <w:num w:numId="7">
    <w:abstractNumId w:val="4"/>
  </w:num>
  <w:num w:numId="8">
    <w:abstractNumId w:val="27"/>
  </w:num>
  <w:num w:numId="9">
    <w:abstractNumId w:val="7"/>
  </w:num>
  <w:num w:numId="10">
    <w:abstractNumId w:val="21"/>
  </w:num>
  <w:num w:numId="11">
    <w:abstractNumId w:val="20"/>
  </w:num>
  <w:num w:numId="12">
    <w:abstractNumId w:val="11"/>
  </w:num>
  <w:num w:numId="13">
    <w:abstractNumId w:val="15"/>
  </w:num>
  <w:num w:numId="14">
    <w:abstractNumId w:val="28"/>
  </w:num>
  <w:num w:numId="15">
    <w:abstractNumId w:val="0"/>
  </w:num>
  <w:num w:numId="16">
    <w:abstractNumId w:val="19"/>
  </w:num>
  <w:num w:numId="17">
    <w:abstractNumId w:val="24"/>
  </w:num>
  <w:num w:numId="18">
    <w:abstractNumId w:val="8"/>
  </w:num>
  <w:num w:numId="19">
    <w:abstractNumId w:val="1"/>
  </w:num>
  <w:num w:numId="20">
    <w:abstractNumId w:val="25"/>
  </w:num>
  <w:num w:numId="21">
    <w:abstractNumId w:val="10"/>
  </w:num>
  <w:num w:numId="22">
    <w:abstractNumId w:val="5"/>
  </w:num>
  <w:num w:numId="23">
    <w:abstractNumId w:val="18"/>
  </w:num>
  <w:num w:numId="24">
    <w:abstractNumId w:val="13"/>
  </w:num>
  <w:num w:numId="25">
    <w:abstractNumId w:val="14"/>
  </w:num>
  <w:num w:numId="26">
    <w:abstractNumId w:val="2"/>
  </w:num>
  <w:num w:numId="27">
    <w:abstractNumId w:val="3"/>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A6"/>
    <w:rsid w:val="00001E25"/>
    <w:rsid w:val="00013B69"/>
    <w:rsid w:val="0003042C"/>
    <w:rsid w:val="000312D1"/>
    <w:rsid w:val="00036663"/>
    <w:rsid w:val="00036946"/>
    <w:rsid w:val="000447D9"/>
    <w:rsid w:val="00047072"/>
    <w:rsid w:val="000473FB"/>
    <w:rsid w:val="00053885"/>
    <w:rsid w:val="00055399"/>
    <w:rsid w:val="0006603A"/>
    <w:rsid w:val="00066AEE"/>
    <w:rsid w:val="000763A1"/>
    <w:rsid w:val="00087AA5"/>
    <w:rsid w:val="00090897"/>
    <w:rsid w:val="00093FB2"/>
    <w:rsid w:val="000A03E4"/>
    <w:rsid w:val="000A18A8"/>
    <w:rsid w:val="000A3A76"/>
    <w:rsid w:val="000A6B5D"/>
    <w:rsid w:val="000A6F1B"/>
    <w:rsid w:val="000B261F"/>
    <w:rsid w:val="000B2679"/>
    <w:rsid w:val="000C555E"/>
    <w:rsid w:val="000D1D8E"/>
    <w:rsid w:val="000D4E13"/>
    <w:rsid w:val="000E1CA9"/>
    <w:rsid w:val="000E72A7"/>
    <w:rsid w:val="000F3298"/>
    <w:rsid w:val="00100F85"/>
    <w:rsid w:val="00103947"/>
    <w:rsid w:val="00103C62"/>
    <w:rsid w:val="0010717F"/>
    <w:rsid w:val="00113436"/>
    <w:rsid w:val="00114249"/>
    <w:rsid w:val="0011730B"/>
    <w:rsid w:val="00121552"/>
    <w:rsid w:val="001223A8"/>
    <w:rsid w:val="00123D60"/>
    <w:rsid w:val="00124297"/>
    <w:rsid w:val="00130B19"/>
    <w:rsid w:val="00130FAD"/>
    <w:rsid w:val="0014049B"/>
    <w:rsid w:val="00141990"/>
    <w:rsid w:val="001467E4"/>
    <w:rsid w:val="00152B6C"/>
    <w:rsid w:val="001536EE"/>
    <w:rsid w:val="00153BE9"/>
    <w:rsid w:val="0016511E"/>
    <w:rsid w:val="00167B82"/>
    <w:rsid w:val="00172AC1"/>
    <w:rsid w:val="001803C4"/>
    <w:rsid w:val="00186C63"/>
    <w:rsid w:val="00191412"/>
    <w:rsid w:val="0019161C"/>
    <w:rsid w:val="00191F26"/>
    <w:rsid w:val="001920D3"/>
    <w:rsid w:val="0019438D"/>
    <w:rsid w:val="00196E88"/>
    <w:rsid w:val="001C6A5E"/>
    <w:rsid w:val="001D0F3F"/>
    <w:rsid w:val="001D40C8"/>
    <w:rsid w:val="001D5394"/>
    <w:rsid w:val="001D5B0F"/>
    <w:rsid w:val="001E0928"/>
    <w:rsid w:val="001E399F"/>
    <w:rsid w:val="001E5EBA"/>
    <w:rsid w:val="001E600E"/>
    <w:rsid w:val="001F207B"/>
    <w:rsid w:val="001F6148"/>
    <w:rsid w:val="002039D0"/>
    <w:rsid w:val="0020400B"/>
    <w:rsid w:val="00207C56"/>
    <w:rsid w:val="002121B4"/>
    <w:rsid w:val="00215F4B"/>
    <w:rsid w:val="002161D4"/>
    <w:rsid w:val="00216B1E"/>
    <w:rsid w:val="00217982"/>
    <w:rsid w:val="00222CE5"/>
    <w:rsid w:val="002325C7"/>
    <w:rsid w:val="00240654"/>
    <w:rsid w:val="00243533"/>
    <w:rsid w:val="00243B30"/>
    <w:rsid w:val="002709DE"/>
    <w:rsid w:val="00270A3D"/>
    <w:rsid w:val="00271175"/>
    <w:rsid w:val="0027469D"/>
    <w:rsid w:val="00280A33"/>
    <w:rsid w:val="002821AC"/>
    <w:rsid w:val="002841A8"/>
    <w:rsid w:val="00287E5D"/>
    <w:rsid w:val="00291061"/>
    <w:rsid w:val="002919C9"/>
    <w:rsid w:val="00294FFF"/>
    <w:rsid w:val="00295B12"/>
    <w:rsid w:val="002A0983"/>
    <w:rsid w:val="002A2B4A"/>
    <w:rsid w:val="002C279C"/>
    <w:rsid w:val="002C2B6B"/>
    <w:rsid w:val="002C2E1F"/>
    <w:rsid w:val="002C7ED0"/>
    <w:rsid w:val="002D1FFC"/>
    <w:rsid w:val="002E5252"/>
    <w:rsid w:val="002F4600"/>
    <w:rsid w:val="00300D55"/>
    <w:rsid w:val="003060D1"/>
    <w:rsid w:val="00306EB4"/>
    <w:rsid w:val="00311FF6"/>
    <w:rsid w:val="00313D06"/>
    <w:rsid w:val="00315DF3"/>
    <w:rsid w:val="003207BF"/>
    <w:rsid w:val="00322785"/>
    <w:rsid w:val="00327529"/>
    <w:rsid w:val="0033093B"/>
    <w:rsid w:val="0033124D"/>
    <w:rsid w:val="00333E83"/>
    <w:rsid w:val="00334BBB"/>
    <w:rsid w:val="00336BDE"/>
    <w:rsid w:val="003434A9"/>
    <w:rsid w:val="00343719"/>
    <w:rsid w:val="00346D5D"/>
    <w:rsid w:val="003635BE"/>
    <w:rsid w:val="00364530"/>
    <w:rsid w:val="00365DAC"/>
    <w:rsid w:val="0038547C"/>
    <w:rsid w:val="00394AF0"/>
    <w:rsid w:val="003A1A81"/>
    <w:rsid w:val="003A223C"/>
    <w:rsid w:val="003A57FF"/>
    <w:rsid w:val="003A5D3C"/>
    <w:rsid w:val="003B36F5"/>
    <w:rsid w:val="003B5485"/>
    <w:rsid w:val="003B603F"/>
    <w:rsid w:val="003B692E"/>
    <w:rsid w:val="003B69D0"/>
    <w:rsid w:val="003C12BC"/>
    <w:rsid w:val="003C2F70"/>
    <w:rsid w:val="003C6F3E"/>
    <w:rsid w:val="003D10C3"/>
    <w:rsid w:val="003D21C0"/>
    <w:rsid w:val="003D3DF0"/>
    <w:rsid w:val="003D5F65"/>
    <w:rsid w:val="003D790B"/>
    <w:rsid w:val="003E02FB"/>
    <w:rsid w:val="003E18C6"/>
    <w:rsid w:val="003F0520"/>
    <w:rsid w:val="003F0B74"/>
    <w:rsid w:val="003F3FF8"/>
    <w:rsid w:val="003F6230"/>
    <w:rsid w:val="004067E7"/>
    <w:rsid w:val="004102EA"/>
    <w:rsid w:val="00412531"/>
    <w:rsid w:val="00416E89"/>
    <w:rsid w:val="004378E1"/>
    <w:rsid w:val="00437FDF"/>
    <w:rsid w:val="0044478B"/>
    <w:rsid w:val="00445575"/>
    <w:rsid w:val="004478B8"/>
    <w:rsid w:val="004519FE"/>
    <w:rsid w:val="00451F97"/>
    <w:rsid w:val="00462140"/>
    <w:rsid w:val="0046336F"/>
    <w:rsid w:val="00463452"/>
    <w:rsid w:val="00470704"/>
    <w:rsid w:val="004713F0"/>
    <w:rsid w:val="00473599"/>
    <w:rsid w:val="00475F17"/>
    <w:rsid w:val="0047672C"/>
    <w:rsid w:val="00477FB1"/>
    <w:rsid w:val="00484B07"/>
    <w:rsid w:val="00485A01"/>
    <w:rsid w:val="00486D36"/>
    <w:rsid w:val="00492B5D"/>
    <w:rsid w:val="004A08F0"/>
    <w:rsid w:val="004A4EE7"/>
    <w:rsid w:val="004A6507"/>
    <w:rsid w:val="004A6770"/>
    <w:rsid w:val="004A6D51"/>
    <w:rsid w:val="004B2B4E"/>
    <w:rsid w:val="004B3B95"/>
    <w:rsid w:val="004B4774"/>
    <w:rsid w:val="004C1A85"/>
    <w:rsid w:val="004C4002"/>
    <w:rsid w:val="004C5857"/>
    <w:rsid w:val="004C5D18"/>
    <w:rsid w:val="004C7209"/>
    <w:rsid w:val="004C734B"/>
    <w:rsid w:val="004E6761"/>
    <w:rsid w:val="004E7447"/>
    <w:rsid w:val="004F07DE"/>
    <w:rsid w:val="004F5851"/>
    <w:rsid w:val="005005E5"/>
    <w:rsid w:val="005035F5"/>
    <w:rsid w:val="0050364F"/>
    <w:rsid w:val="00504E39"/>
    <w:rsid w:val="005153F1"/>
    <w:rsid w:val="005201D9"/>
    <w:rsid w:val="0052504C"/>
    <w:rsid w:val="00534D2C"/>
    <w:rsid w:val="00537C93"/>
    <w:rsid w:val="0054056F"/>
    <w:rsid w:val="0054454F"/>
    <w:rsid w:val="00547721"/>
    <w:rsid w:val="005567C0"/>
    <w:rsid w:val="00561FBF"/>
    <w:rsid w:val="005633FF"/>
    <w:rsid w:val="0056524A"/>
    <w:rsid w:val="005658F0"/>
    <w:rsid w:val="00571FDE"/>
    <w:rsid w:val="00573EC2"/>
    <w:rsid w:val="0057457C"/>
    <w:rsid w:val="00583F92"/>
    <w:rsid w:val="00590088"/>
    <w:rsid w:val="00591C2F"/>
    <w:rsid w:val="00592AF7"/>
    <w:rsid w:val="00593A84"/>
    <w:rsid w:val="00594B0B"/>
    <w:rsid w:val="005953A4"/>
    <w:rsid w:val="0059676D"/>
    <w:rsid w:val="00596A92"/>
    <w:rsid w:val="005A581D"/>
    <w:rsid w:val="005A5F91"/>
    <w:rsid w:val="005B070C"/>
    <w:rsid w:val="005B46A1"/>
    <w:rsid w:val="005B72A2"/>
    <w:rsid w:val="005C1863"/>
    <w:rsid w:val="005C21D4"/>
    <w:rsid w:val="005C69DE"/>
    <w:rsid w:val="005C7488"/>
    <w:rsid w:val="005D4CAB"/>
    <w:rsid w:val="005E4656"/>
    <w:rsid w:val="005E72F6"/>
    <w:rsid w:val="005E7D20"/>
    <w:rsid w:val="005F0535"/>
    <w:rsid w:val="005F34F5"/>
    <w:rsid w:val="005F3CC1"/>
    <w:rsid w:val="006018FD"/>
    <w:rsid w:val="006024E1"/>
    <w:rsid w:val="006118FF"/>
    <w:rsid w:val="00620414"/>
    <w:rsid w:val="00620B23"/>
    <w:rsid w:val="006243A9"/>
    <w:rsid w:val="00630A8C"/>
    <w:rsid w:val="006314EE"/>
    <w:rsid w:val="00631679"/>
    <w:rsid w:val="00634212"/>
    <w:rsid w:val="00643229"/>
    <w:rsid w:val="0064747D"/>
    <w:rsid w:val="00650380"/>
    <w:rsid w:val="006509B5"/>
    <w:rsid w:val="00651A2A"/>
    <w:rsid w:val="00652CC1"/>
    <w:rsid w:val="00653E38"/>
    <w:rsid w:val="00660BDC"/>
    <w:rsid w:val="00670216"/>
    <w:rsid w:val="00676A89"/>
    <w:rsid w:val="006802ED"/>
    <w:rsid w:val="00681087"/>
    <w:rsid w:val="00681AC2"/>
    <w:rsid w:val="00682832"/>
    <w:rsid w:val="00684DB2"/>
    <w:rsid w:val="00686713"/>
    <w:rsid w:val="006907BF"/>
    <w:rsid w:val="006914B8"/>
    <w:rsid w:val="00693337"/>
    <w:rsid w:val="00694113"/>
    <w:rsid w:val="0069543E"/>
    <w:rsid w:val="006A31C9"/>
    <w:rsid w:val="006B0A36"/>
    <w:rsid w:val="006B0F11"/>
    <w:rsid w:val="006B22F7"/>
    <w:rsid w:val="006C54F0"/>
    <w:rsid w:val="006D4B93"/>
    <w:rsid w:val="006E2260"/>
    <w:rsid w:val="006E55F7"/>
    <w:rsid w:val="006E59A3"/>
    <w:rsid w:val="006E5EF7"/>
    <w:rsid w:val="006E6318"/>
    <w:rsid w:val="006F564E"/>
    <w:rsid w:val="006F6732"/>
    <w:rsid w:val="006F7244"/>
    <w:rsid w:val="006F7636"/>
    <w:rsid w:val="00706BC9"/>
    <w:rsid w:val="007074A2"/>
    <w:rsid w:val="00707843"/>
    <w:rsid w:val="00722826"/>
    <w:rsid w:val="007243FA"/>
    <w:rsid w:val="007336B3"/>
    <w:rsid w:val="007370CD"/>
    <w:rsid w:val="0074014E"/>
    <w:rsid w:val="0074095F"/>
    <w:rsid w:val="00744149"/>
    <w:rsid w:val="00744182"/>
    <w:rsid w:val="007554FA"/>
    <w:rsid w:val="0075663A"/>
    <w:rsid w:val="007634A3"/>
    <w:rsid w:val="00763D01"/>
    <w:rsid w:val="00766D03"/>
    <w:rsid w:val="00770138"/>
    <w:rsid w:val="00773D11"/>
    <w:rsid w:val="00781686"/>
    <w:rsid w:val="00784922"/>
    <w:rsid w:val="007858D3"/>
    <w:rsid w:val="0078606D"/>
    <w:rsid w:val="00791140"/>
    <w:rsid w:val="007A02CE"/>
    <w:rsid w:val="007A1981"/>
    <w:rsid w:val="007A3514"/>
    <w:rsid w:val="007A47E6"/>
    <w:rsid w:val="007B777F"/>
    <w:rsid w:val="007B7AEB"/>
    <w:rsid w:val="007C01E5"/>
    <w:rsid w:val="007C248F"/>
    <w:rsid w:val="007C454B"/>
    <w:rsid w:val="007C54A8"/>
    <w:rsid w:val="007C5A8F"/>
    <w:rsid w:val="007D198C"/>
    <w:rsid w:val="007D45BC"/>
    <w:rsid w:val="007D4A68"/>
    <w:rsid w:val="007D520D"/>
    <w:rsid w:val="007D7741"/>
    <w:rsid w:val="007E357E"/>
    <w:rsid w:val="007F549C"/>
    <w:rsid w:val="007F5E22"/>
    <w:rsid w:val="007F7724"/>
    <w:rsid w:val="00800A89"/>
    <w:rsid w:val="00802584"/>
    <w:rsid w:val="00802E13"/>
    <w:rsid w:val="00815D44"/>
    <w:rsid w:val="00816831"/>
    <w:rsid w:val="008224C7"/>
    <w:rsid w:val="00822E65"/>
    <w:rsid w:val="00835C1F"/>
    <w:rsid w:val="008426F8"/>
    <w:rsid w:val="00842E6A"/>
    <w:rsid w:val="00844506"/>
    <w:rsid w:val="0086107D"/>
    <w:rsid w:val="00865AD8"/>
    <w:rsid w:val="008670ED"/>
    <w:rsid w:val="00872A15"/>
    <w:rsid w:val="00875054"/>
    <w:rsid w:val="00875217"/>
    <w:rsid w:val="00880480"/>
    <w:rsid w:val="00881345"/>
    <w:rsid w:val="00881CA4"/>
    <w:rsid w:val="008825F4"/>
    <w:rsid w:val="00883786"/>
    <w:rsid w:val="00886C15"/>
    <w:rsid w:val="008925BE"/>
    <w:rsid w:val="008A389D"/>
    <w:rsid w:val="008A4832"/>
    <w:rsid w:val="008A5303"/>
    <w:rsid w:val="008A5339"/>
    <w:rsid w:val="008B3E09"/>
    <w:rsid w:val="008C24E4"/>
    <w:rsid w:val="008C54C0"/>
    <w:rsid w:val="008C6104"/>
    <w:rsid w:val="008C631B"/>
    <w:rsid w:val="008D5ECF"/>
    <w:rsid w:val="008E5319"/>
    <w:rsid w:val="008E6DCD"/>
    <w:rsid w:val="008F2480"/>
    <w:rsid w:val="00905767"/>
    <w:rsid w:val="009101C9"/>
    <w:rsid w:val="00911FDA"/>
    <w:rsid w:val="009120BD"/>
    <w:rsid w:val="00912949"/>
    <w:rsid w:val="00930686"/>
    <w:rsid w:val="00932D2F"/>
    <w:rsid w:val="00936033"/>
    <w:rsid w:val="00942B0B"/>
    <w:rsid w:val="009474FE"/>
    <w:rsid w:val="0095146C"/>
    <w:rsid w:val="009534D6"/>
    <w:rsid w:val="00955ED7"/>
    <w:rsid w:val="00975041"/>
    <w:rsid w:val="00975733"/>
    <w:rsid w:val="009771CB"/>
    <w:rsid w:val="00980DDD"/>
    <w:rsid w:val="009834D8"/>
    <w:rsid w:val="009835BF"/>
    <w:rsid w:val="00983DF9"/>
    <w:rsid w:val="00996266"/>
    <w:rsid w:val="009974DB"/>
    <w:rsid w:val="009A722A"/>
    <w:rsid w:val="009A793C"/>
    <w:rsid w:val="009B3232"/>
    <w:rsid w:val="009B7036"/>
    <w:rsid w:val="009B7782"/>
    <w:rsid w:val="009B7BDD"/>
    <w:rsid w:val="009C3EC6"/>
    <w:rsid w:val="009C5C50"/>
    <w:rsid w:val="009D0FFB"/>
    <w:rsid w:val="009D280C"/>
    <w:rsid w:val="009D456A"/>
    <w:rsid w:val="009E07D8"/>
    <w:rsid w:val="009E11EC"/>
    <w:rsid w:val="009E7A0F"/>
    <w:rsid w:val="009F1AC5"/>
    <w:rsid w:val="009F21EA"/>
    <w:rsid w:val="009F454B"/>
    <w:rsid w:val="009F56D0"/>
    <w:rsid w:val="009F5C36"/>
    <w:rsid w:val="00A0092B"/>
    <w:rsid w:val="00A03A12"/>
    <w:rsid w:val="00A065A6"/>
    <w:rsid w:val="00A15069"/>
    <w:rsid w:val="00A15ED9"/>
    <w:rsid w:val="00A24288"/>
    <w:rsid w:val="00A31375"/>
    <w:rsid w:val="00A314F4"/>
    <w:rsid w:val="00A3160A"/>
    <w:rsid w:val="00A31ED0"/>
    <w:rsid w:val="00A33A11"/>
    <w:rsid w:val="00A37A62"/>
    <w:rsid w:val="00A37F01"/>
    <w:rsid w:val="00A42E1F"/>
    <w:rsid w:val="00A47E96"/>
    <w:rsid w:val="00A51833"/>
    <w:rsid w:val="00A5363C"/>
    <w:rsid w:val="00A537A0"/>
    <w:rsid w:val="00A551C6"/>
    <w:rsid w:val="00A551F8"/>
    <w:rsid w:val="00A6013E"/>
    <w:rsid w:val="00A6528B"/>
    <w:rsid w:val="00A6783A"/>
    <w:rsid w:val="00A725A0"/>
    <w:rsid w:val="00A773FB"/>
    <w:rsid w:val="00A77FE4"/>
    <w:rsid w:val="00A82E75"/>
    <w:rsid w:val="00A839CE"/>
    <w:rsid w:val="00A86184"/>
    <w:rsid w:val="00A91958"/>
    <w:rsid w:val="00A925B5"/>
    <w:rsid w:val="00A93F52"/>
    <w:rsid w:val="00A95486"/>
    <w:rsid w:val="00AA08E3"/>
    <w:rsid w:val="00AA42F9"/>
    <w:rsid w:val="00AA56D4"/>
    <w:rsid w:val="00AB3872"/>
    <w:rsid w:val="00AC0599"/>
    <w:rsid w:val="00AC05F4"/>
    <w:rsid w:val="00AC5482"/>
    <w:rsid w:val="00AC7F96"/>
    <w:rsid w:val="00AD0BCA"/>
    <w:rsid w:val="00AD0EE2"/>
    <w:rsid w:val="00AD7A9B"/>
    <w:rsid w:val="00AE6471"/>
    <w:rsid w:val="00AF4A49"/>
    <w:rsid w:val="00AF7E76"/>
    <w:rsid w:val="00B06CAC"/>
    <w:rsid w:val="00B12559"/>
    <w:rsid w:val="00B16C09"/>
    <w:rsid w:val="00B17355"/>
    <w:rsid w:val="00B27BA6"/>
    <w:rsid w:val="00B344CE"/>
    <w:rsid w:val="00B35F2F"/>
    <w:rsid w:val="00B43558"/>
    <w:rsid w:val="00B5055F"/>
    <w:rsid w:val="00B57096"/>
    <w:rsid w:val="00B60C04"/>
    <w:rsid w:val="00B62464"/>
    <w:rsid w:val="00B76A21"/>
    <w:rsid w:val="00B811E7"/>
    <w:rsid w:val="00B856D4"/>
    <w:rsid w:val="00B94979"/>
    <w:rsid w:val="00B95C9A"/>
    <w:rsid w:val="00BA35FA"/>
    <w:rsid w:val="00BA5E57"/>
    <w:rsid w:val="00BA734E"/>
    <w:rsid w:val="00BC7987"/>
    <w:rsid w:val="00BD1E18"/>
    <w:rsid w:val="00BD5713"/>
    <w:rsid w:val="00BD652A"/>
    <w:rsid w:val="00BE038F"/>
    <w:rsid w:val="00BE7FC4"/>
    <w:rsid w:val="00BF04E8"/>
    <w:rsid w:val="00BF2141"/>
    <w:rsid w:val="00BF2EE4"/>
    <w:rsid w:val="00BF5C62"/>
    <w:rsid w:val="00BF5E6F"/>
    <w:rsid w:val="00C0142A"/>
    <w:rsid w:val="00C14E6C"/>
    <w:rsid w:val="00C157C7"/>
    <w:rsid w:val="00C436E8"/>
    <w:rsid w:val="00C45A3A"/>
    <w:rsid w:val="00C46676"/>
    <w:rsid w:val="00C55F50"/>
    <w:rsid w:val="00C60166"/>
    <w:rsid w:val="00C7154C"/>
    <w:rsid w:val="00C7617E"/>
    <w:rsid w:val="00C7663B"/>
    <w:rsid w:val="00C8233B"/>
    <w:rsid w:val="00C83AD4"/>
    <w:rsid w:val="00C845FB"/>
    <w:rsid w:val="00C850D0"/>
    <w:rsid w:val="00C8682B"/>
    <w:rsid w:val="00C87021"/>
    <w:rsid w:val="00C9039E"/>
    <w:rsid w:val="00C952E8"/>
    <w:rsid w:val="00CA6856"/>
    <w:rsid w:val="00CB0365"/>
    <w:rsid w:val="00CB4A44"/>
    <w:rsid w:val="00CC11D0"/>
    <w:rsid w:val="00CC5B53"/>
    <w:rsid w:val="00CD4BEA"/>
    <w:rsid w:val="00CE3589"/>
    <w:rsid w:val="00CF2ADC"/>
    <w:rsid w:val="00CF6B7B"/>
    <w:rsid w:val="00CF7029"/>
    <w:rsid w:val="00D00ABC"/>
    <w:rsid w:val="00D03186"/>
    <w:rsid w:val="00D0619A"/>
    <w:rsid w:val="00D11AE4"/>
    <w:rsid w:val="00D156D7"/>
    <w:rsid w:val="00D16079"/>
    <w:rsid w:val="00D21BDC"/>
    <w:rsid w:val="00D235E5"/>
    <w:rsid w:val="00D37887"/>
    <w:rsid w:val="00D42599"/>
    <w:rsid w:val="00D44919"/>
    <w:rsid w:val="00D45066"/>
    <w:rsid w:val="00D45A1A"/>
    <w:rsid w:val="00D47034"/>
    <w:rsid w:val="00D47BD6"/>
    <w:rsid w:val="00D518DA"/>
    <w:rsid w:val="00D55C99"/>
    <w:rsid w:val="00D612FC"/>
    <w:rsid w:val="00D643C9"/>
    <w:rsid w:val="00D66FF7"/>
    <w:rsid w:val="00D67122"/>
    <w:rsid w:val="00D7394D"/>
    <w:rsid w:val="00D74FD4"/>
    <w:rsid w:val="00D75C8D"/>
    <w:rsid w:val="00D90DCD"/>
    <w:rsid w:val="00D9305B"/>
    <w:rsid w:val="00DB38D9"/>
    <w:rsid w:val="00DB4C4B"/>
    <w:rsid w:val="00DB6653"/>
    <w:rsid w:val="00DB79A9"/>
    <w:rsid w:val="00DC0044"/>
    <w:rsid w:val="00DC2932"/>
    <w:rsid w:val="00DC2D5B"/>
    <w:rsid w:val="00DC612B"/>
    <w:rsid w:val="00DD0481"/>
    <w:rsid w:val="00DD14AD"/>
    <w:rsid w:val="00DD566D"/>
    <w:rsid w:val="00DD5C2F"/>
    <w:rsid w:val="00DD673F"/>
    <w:rsid w:val="00DD70E8"/>
    <w:rsid w:val="00DE1544"/>
    <w:rsid w:val="00DE7F5E"/>
    <w:rsid w:val="00DF0822"/>
    <w:rsid w:val="00E05043"/>
    <w:rsid w:val="00E10FC9"/>
    <w:rsid w:val="00E22EAC"/>
    <w:rsid w:val="00E24A58"/>
    <w:rsid w:val="00E33E1E"/>
    <w:rsid w:val="00E34304"/>
    <w:rsid w:val="00E41967"/>
    <w:rsid w:val="00E41A71"/>
    <w:rsid w:val="00E46772"/>
    <w:rsid w:val="00E5583C"/>
    <w:rsid w:val="00E60079"/>
    <w:rsid w:val="00E6074D"/>
    <w:rsid w:val="00E673E5"/>
    <w:rsid w:val="00E71C45"/>
    <w:rsid w:val="00E72942"/>
    <w:rsid w:val="00E76BF2"/>
    <w:rsid w:val="00E7769C"/>
    <w:rsid w:val="00E8139E"/>
    <w:rsid w:val="00E861BF"/>
    <w:rsid w:val="00E87F09"/>
    <w:rsid w:val="00E97E1A"/>
    <w:rsid w:val="00EA453D"/>
    <w:rsid w:val="00EA5861"/>
    <w:rsid w:val="00EB06C0"/>
    <w:rsid w:val="00EC0843"/>
    <w:rsid w:val="00EC0C92"/>
    <w:rsid w:val="00EC3221"/>
    <w:rsid w:val="00EC69B9"/>
    <w:rsid w:val="00ED4FF7"/>
    <w:rsid w:val="00ED56E2"/>
    <w:rsid w:val="00ED5D04"/>
    <w:rsid w:val="00EF2D4C"/>
    <w:rsid w:val="00EF369A"/>
    <w:rsid w:val="00EF6CEE"/>
    <w:rsid w:val="00F03A34"/>
    <w:rsid w:val="00F05B16"/>
    <w:rsid w:val="00F07452"/>
    <w:rsid w:val="00F171F1"/>
    <w:rsid w:val="00F33B8D"/>
    <w:rsid w:val="00F3613F"/>
    <w:rsid w:val="00F41247"/>
    <w:rsid w:val="00F42B31"/>
    <w:rsid w:val="00F42C8A"/>
    <w:rsid w:val="00F43E5D"/>
    <w:rsid w:val="00F50998"/>
    <w:rsid w:val="00F52C2F"/>
    <w:rsid w:val="00F62168"/>
    <w:rsid w:val="00F641C5"/>
    <w:rsid w:val="00F6457A"/>
    <w:rsid w:val="00F66D71"/>
    <w:rsid w:val="00F712E5"/>
    <w:rsid w:val="00F754D2"/>
    <w:rsid w:val="00F81DD5"/>
    <w:rsid w:val="00F82EF1"/>
    <w:rsid w:val="00F845DF"/>
    <w:rsid w:val="00F972CB"/>
    <w:rsid w:val="00FA3E67"/>
    <w:rsid w:val="00FD0BB6"/>
    <w:rsid w:val="00FD11EF"/>
    <w:rsid w:val="00FD5CFD"/>
    <w:rsid w:val="00FD6696"/>
    <w:rsid w:val="00FD7823"/>
    <w:rsid w:val="00FF0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77CF8"/>
  <w15:docId w15:val="{22FECED5-B382-479D-9F53-D0C4E81A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7BA6"/>
    <w:rPr>
      <w:sz w:val="24"/>
      <w:szCs w:val="24"/>
      <w:lang w:val="uk-UA"/>
    </w:rPr>
  </w:style>
  <w:style w:type="paragraph" w:styleId="1">
    <w:name w:val="heading 1"/>
    <w:basedOn w:val="a"/>
    <w:next w:val="a"/>
    <w:link w:val="10"/>
    <w:qFormat/>
    <w:rsid w:val="001D5B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6">
    <w:name w:val="heading 6"/>
    <w:basedOn w:val="a"/>
    <w:next w:val="a"/>
    <w:qFormat/>
    <w:rsid w:val="003B36F5"/>
    <w:pPr>
      <w:keepNext/>
      <w:ind w:right="588"/>
      <w:outlineLvl w:val="5"/>
    </w:pPr>
    <w:rPr>
      <w:sz w:val="28"/>
      <w:szCs w:val="20"/>
      <w:u w:val="single"/>
    </w:rPr>
  </w:style>
  <w:style w:type="paragraph" w:styleId="8">
    <w:name w:val="heading 8"/>
    <w:basedOn w:val="a"/>
    <w:next w:val="a"/>
    <w:qFormat/>
    <w:rsid w:val="003B36F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27BA6"/>
    <w:pPr>
      <w:jc w:val="center"/>
    </w:pPr>
    <w:rPr>
      <w:b/>
      <w:bCs/>
    </w:rPr>
  </w:style>
  <w:style w:type="character" w:styleId="a5">
    <w:name w:val="Strong"/>
    <w:uiPriority w:val="22"/>
    <w:qFormat/>
    <w:rsid w:val="00B27BA6"/>
    <w:rPr>
      <w:b/>
      <w:bCs/>
    </w:rPr>
  </w:style>
  <w:style w:type="paragraph" w:styleId="a6">
    <w:name w:val="footer"/>
    <w:basedOn w:val="a"/>
    <w:rsid w:val="00B27BA6"/>
    <w:pPr>
      <w:tabs>
        <w:tab w:val="center" w:pos="4677"/>
        <w:tab w:val="right" w:pos="9355"/>
      </w:tabs>
    </w:pPr>
  </w:style>
  <w:style w:type="character" w:styleId="a7">
    <w:name w:val="page number"/>
    <w:basedOn w:val="a0"/>
    <w:rsid w:val="00B27BA6"/>
  </w:style>
  <w:style w:type="paragraph" w:customStyle="1" w:styleId="11">
    <w:name w:val="Знак Знак Знак Знак Знак Знак Знак1 Знак Знак Знак Знак Знак Знак Знак Знак Знак Знак Знак Знак Знак Знак"/>
    <w:basedOn w:val="a"/>
    <w:rsid w:val="00B27BA6"/>
    <w:rPr>
      <w:rFonts w:ascii="Verdana" w:hAnsi="Verdana" w:cs="Verdana"/>
      <w:sz w:val="20"/>
      <w:szCs w:val="20"/>
      <w:lang w:val="en-US" w:eastAsia="en-US"/>
    </w:rPr>
  </w:style>
  <w:style w:type="paragraph" w:styleId="a8">
    <w:name w:val="header"/>
    <w:basedOn w:val="a"/>
    <w:rsid w:val="00B27BA6"/>
    <w:pPr>
      <w:tabs>
        <w:tab w:val="center" w:pos="4677"/>
        <w:tab w:val="right" w:pos="9355"/>
      </w:tabs>
    </w:pPr>
  </w:style>
  <w:style w:type="paragraph" w:customStyle="1" w:styleId="a9">
    <w:name w:val="Знак Знак Знак"/>
    <w:basedOn w:val="a"/>
    <w:rsid w:val="00A37F01"/>
    <w:rPr>
      <w:rFonts w:ascii="Verdana" w:hAnsi="Verdana" w:cs="Verdana"/>
      <w:sz w:val="20"/>
      <w:szCs w:val="20"/>
      <w:lang w:val="en-US" w:eastAsia="en-US"/>
    </w:rPr>
  </w:style>
  <w:style w:type="paragraph" w:customStyle="1" w:styleId="aa">
    <w:name w:val="Знак Знак Знак Знак Знак Знак Знак"/>
    <w:basedOn w:val="a"/>
    <w:rsid w:val="00DC612B"/>
    <w:rPr>
      <w:rFonts w:ascii="Verdana" w:hAnsi="Verdana" w:cs="Verdana"/>
      <w:sz w:val="20"/>
      <w:szCs w:val="20"/>
      <w:lang w:val="en-US" w:eastAsia="en-US"/>
    </w:rPr>
  </w:style>
  <w:style w:type="character" w:styleId="ab">
    <w:name w:val="Hyperlink"/>
    <w:rsid w:val="00AC0599"/>
    <w:rPr>
      <w:color w:val="0000FF"/>
      <w:u w:val="single"/>
    </w:rPr>
  </w:style>
  <w:style w:type="paragraph" w:customStyle="1" w:styleId="a10">
    <w:name w:val="a1"/>
    <w:basedOn w:val="a"/>
    <w:rsid w:val="003B36F5"/>
    <w:pPr>
      <w:spacing w:before="100" w:beforeAutospacing="1" w:after="100" w:afterAutospacing="1"/>
    </w:pPr>
    <w:rPr>
      <w:lang w:val="ru-RU"/>
    </w:rPr>
  </w:style>
  <w:style w:type="paragraph" w:customStyle="1" w:styleId="a20">
    <w:name w:val="a2"/>
    <w:basedOn w:val="a"/>
    <w:rsid w:val="003B36F5"/>
    <w:pPr>
      <w:spacing w:before="100" w:beforeAutospacing="1" w:after="100" w:afterAutospacing="1"/>
    </w:pPr>
    <w:rPr>
      <w:lang w:val="ru-RU"/>
    </w:rPr>
  </w:style>
  <w:style w:type="paragraph" w:customStyle="1" w:styleId="a30">
    <w:name w:val="a3"/>
    <w:basedOn w:val="a"/>
    <w:rsid w:val="003B36F5"/>
    <w:pPr>
      <w:spacing w:before="100" w:beforeAutospacing="1" w:after="100" w:afterAutospacing="1"/>
    </w:pPr>
    <w:rPr>
      <w:lang w:val="ru-RU"/>
    </w:rPr>
  </w:style>
  <w:style w:type="table" w:styleId="ac">
    <w:name w:val="Table Grid"/>
    <w:basedOn w:val="a1"/>
    <w:rsid w:val="00E33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47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paragraph" w:customStyle="1" w:styleId="ad">
    <w:name w:val="Знак Знак Знак Знак"/>
    <w:basedOn w:val="a"/>
    <w:rsid w:val="000447D9"/>
    <w:rPr>
      <w:rFonts w:ascii="Verdana" w:hAnsi="Verdana" w:cs="Verdana"/>
      <w:sz w:val="20"/>
      <w:szCs w:val="20"/>
      <w:lang w:val="en-US" w:eastAsia="en-US"/>
    </w:rPr>
  </w:style>
  <w:style w:type="paragraph" w:customStyle="1" w:styleId="12">
    <w:name w:val="Обычный1"/>
    <w:rsid w:val="000447D9"/>
    <w:pPr>
      <w:widowControl w:val="0"/>
      <w:snapToGrid w:val="0"/>
      <w:spacing w:before="260" w:line="300" w:lineRule="auto"/>
      <w:jc w:val="both"/>
    </w:pPr>
    <w:rPr>
      <w:sz w:val="24"/>
      <w:lang w:val="uk-UA"/>
    </w:rPr>
  </w:style>
  <w:style w:type="paragraph" w:customStyle="1" w:styleId="ae">
    <w:name w:val="Знак Знак"/>
    <w:basedOn w:val="a"/>
    <w:rsid w:val="00784922"/>
    <w:rPr>
      <w:rFonts w:ascii="Verdana" w:hAnsi="Verdana" w:cs="Verdana"/>
      <w:sz w:val="20"/>
      <w:szCs w:val="20"/>
      <w:lang w:val="en-US" w:eastAsia="en-US"/>
    </w:rPr>
  </w:style>
  <w:style w:type="character" w:customStyle="1" w:styleId="FontStyle11">
    <w:name w:val="Font Style11"/>
    <w:rsid w:val="00571FDE"/>
    <w:rPr>
      <w:rFonts w:ascii="Times New Roman" w:hAnsi="Times New Roman" w:cs="Times New Roman" w:hint="default"/>
      <w:b/>
      <w:bCs/>
      <w:sz w:val="26"/>
      <w:szCs w:val="26"/>
    </w:rPr>
  </w:style>
  <w:style w:type="paragraph" w:customStyle="1" w:styleId="13">
    <w:name w:val="Знак Знак Знак Знак Знак Знак Знак1 Знак Знак Знак Знак Знак Знак Знак Знак Знак Знак Знак Знак Знак Знак Знак Знак Знак Знак Знак Знак"/>
    <w:basedOn w:val="a"/>
    <w:rsid w:val="0075663A"/>
    <w:rPr>
      <w:rFonts w:ascii="Verdana" w:hAnsi="Verdana" w:cs="Verdana"/>
      <w:sz w:val="20"/>
      <w:szCs w:val="20"/>
      <w:lang w:val="en-US" w:eastAsia="en-US"/>
    </w:rPr>
  </w:style>
  <w:style w:type="paragraph" w:customStyle="1" w:styleId="p14">
    <w:name w:val="p14"/>
    <w:basedOn w:val="a"/>
    <w:rsid w:val="00573EC2"/>
    <w:pPr>
      <w:spacing w:before="100" w:beforeAutospacing="1" w:after="100" w:afterAutospacing="1"/>
    </w:pPr>
    <w:rPr>
      <w:lang w:val="ru-RU"/>
    </w:rPr>
  </w:style>
  <w:style w:type="paragraph" w:styleId="af">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af0"/>
    <w:uiPriority w:val="99"/>
    <w:rsid w:val="00AA42F9"/>
    <w:pPr>
      <w:spacing w:before="100" w:beforeAutospacing="1" w:after="100" w:afterAutospacing="1"/>
    </w:pPr>
  </w:style>
  <w:style w:type="paragraph" w:customStyle="1" w:styleId="14">
    <w:name w:val="Знак Знак Знак Знак1 Знак Знак Знак Знак Знак Знак"/>
    <w:basedOn w:val="a"/>
    <w:rsid w:val="0056524A"/>
    <w:rPr>
      <w:rFonts w:ascii="Verdana" w:hAnsi="Verdana" w:cs="Verdana"/>
      <w:sz w:val="20"/>
      <w:szCs w:val="20"/>
      <w:lang w:val="en-US" w:eastAsia="en-US"/>
    </w:rPr>
  </w:style>
  <w:style w:type="paragraph" w:styleId="af1">
    <w:name w:val="List Paragraph"/>
    <w:basedOn w:val="a"/>
    <w:uiPriority w:val="34"/>
    <w:qFormat/>
    <w:rsid w:val="009C3EC6"/>
    <w:pPr>
      <w:ind w:left="720"/>
      <w:contextualSpacing/>
    </w:pPr>
  </w:style>
  <w:style w:type="character" w:customStyle="1" w:styleId="af2">
    <w:name w:val="Основной текст_"/>
    <w:link w:val="2"/>
    <w:locked/>
    <w:rsid w:val="00C845FB"/>
    <w:rPr>
      <w:sz w:val="27"/>
      <w:szCs w:val="27"/>
      <w:shd w:val="clear" w:color="auto" w:fill="FFFFFF"/>
    </w:rPr>
  </w:style>
  <w:style w:type="paragraph" w:customStyle="1" w:styleId="2">
    <w:name w:val="Основной текст2"/>
    <w:basedOn w:val="a"/>
    <w:link w:val="af2"/>
    <w:rsid w:val="00C845FB"/>
    <w:pPr>
      <w:widowControl w:val="0"/>
      <w:shd w:val="clear" w:color="auto" w:fill="FFFFFF"/>
      <w:spacing w:after="120" w:line="240" w:lineRule="atLeast"/>
      <w:jc w:val="center"/>
    </w:pPr>
    <w:rPr>
      <w:sz w:val="27"/>
      <w:szCs w:val="27"/>
    </w:rPr>
  </w:style>
  <w:style w:type="character" w:customStyle="1" w:styleId="a4">
    <w:name w:val="Назва Знак"/>
    <w:link w:val="a3"/>
    <w:rsid w:val="00C845FB"/>
    <w:rPr>
      <w:b/>
      <w:bCs/>
      <w:sz w:val="24"/>
      <w:szCs w:val="24"/>
      <w:lang w:val="uk-UA"/>
    </w:rPr>
  </w:style>
  <w:style w:type="character" w:customStyle="1" w:styleId="rvts15">
    <w:name w:val="rvts15"/>
    <w:rsid w:val="006E5EF7"/>
  </w:style>
  <w:style w:type="paragraph" w:styleId="20">
    <w:name w:val="Body Text Indent 2"/>
    <w:basedOn w:val="a"/>
    <w:link w:val="21"/>
    <w:rsid w:val="00333E83"/>
    <w:pPr>
      <w:spacing w:after="120" w:line="480" w:lineRule="auto"/>
      <w:ind w:left="283"/>
    </w:pPr>
    <w:rPr>
      <w:sz w:val="20"/>
      <w:szCs w:val="20"/>
    </w:rPr>
  </w:style>
  <w:style w:type="character" w:customStyle="1" w:styleId="21">
    <w:name w:val="Основний текст з відступом 2 Знак"/>
    <w:basedOn w:val="a0"/>
    <w:link w:val="20"/>
    <w:rsid w:val="00333E83"/>
    <w:rPr>
      <w:lang w:val="uk-UA"/>
    </w:rPr>
  </w:style>
  <w:style w:type="character" w:customStyle="1" w:styleId="af0">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f"/>
    <w:uiPriority w:val="99"/>
    <w:rsid w:val="00333E83"/>
    <w:rPr>
      <w:sz w:val="24"/>
      <w:szCs w:val="24"/>
    </w:rPr>
  </w:style>
  <w:style w:type="character" w:customStyle="1" w:styleId="rvts44">
    <w:name w:val="rvts44"/>
    <w:basedOn w:val="a0"/>
    <w:rsid w:val="000B261F"/>
  </w:style>
  <w:style w:type="character" w:customStyle="1" w:styleId="10">
    <w:name w:val="Заголовок 1 Знак"/>
    <w:basedOn w:val="a0"/>
    <w:link w:val="1"/>
    <w:rsid w:val="001D5B0F"/>
    <w:rPr>
      <w:rFonts w:asciiTheme="majorHAnsi" w:eastAsiaTheme="majorEastAsia" w:hAnsiTheme="majorHAnsi" w:cstheme="majorBidi"/>
      <w:color w:val="365F91" w:themeColor="accent1" w:themeShade="BF"/>
      <w:sz w:val="32"/>
      <w:szCs w:val="32"/>
      <w:lang w:val="uk-UA"/>
    </w:rPr>
  </w:style>
  <w:style w:type="character" w:customStyle="1" w:styleId="apple-tab-span">
    <w:name w:val="apple-tab-span"/>
    <w:basedOn w:val="a0"/>
    <w:rsid w:val="001D5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655">
      <w:bodyDiv w:val="1"/>
      <w:marLeft w:val="0"/>
      <w:marRight w:val="0"/>
      <w:marTop w:val="0"/>
      <w:marBottom w:val="0"/>
      <w:divBdr>
        <w:top w:val="none" w:sz="0" w:space="0" w:color="auto"/>
        <w:left w:val="none" w:sz="0" w:space="0" w:color="auto"/>
        <w:bottom w:val="none" w:sz="0" w:space="0" w:color="auto"/>
        <w:right w:val="none" w:sz="0" w:space="0" w:color="auto"/>
      </w:divBdr>
    </w:div>
    <w:div w:id="149949436">
      <w:bodyDiv w:val="1"/>
      <w:marLeft w:val="0"/>
      <w:marRight w:val="0"/>
      <w:marTop w:val="0"/>
      <w:marBottom w:val="0"/>
      <w:divBdr>
        <w:top w:val="none" w:sz="0" w:space="0" w:color="auto"/>
        <w:left w:val="none" w:sz="0" w:space="0" w:color="auto"/>
        <w:bottom w:val="none" w:sz="0" w:space="0" w:color="auto"/>
        <w:right w:val="none" w:sz="0" w:space="0" w:color="auto"/>
      </w:divBdr>
    </w:div>
    <w:div w:id="797915077">
      <w:bodyDiv w:val="1"/>
      <w:marLeft w:val="0"/>
      <w:marRight w:val="0"/>
      <w:marTop w:val="0"/>
      <w:marBottom w:val="0"/>
      <w:divBdr>
        <w:top w:val="none" w:sz="0" w:space="0" w:color="auto"/>
        <w:left w:val="none" w:sz="0" w:space="0" w:color="auto"/>
        <w:bottom w:val="none" w:sz="0" w:space="0" w:color="auto"/>
        <w:right w:val="none" w:sz="0" w:space="0" w:color="auto"/>
      </w:divBdr>
    </w:div>
    <w:div w:id="1490973719">
      <w:bodyDiv w:val="1"/>
      <w:marLeft w:val="0"/>
      <w:marRight w:val="0"/>
      <w:marTop w:val="0"/>
      <w:marBottom w:val="0"/>
      <w:divBdr>
        <w:top w:val="none" w:sz="0" w:space="0" w:color="auto"/>
        <w:left w:val="none" w:sz="0" w:space="0" w:color="auto"/>
        <w:bottom w:val="none" w:sz="0" w:space="0" w:color="auto"/>
        <w:right w:val="none" w:sz="0" w:space="0" w:color="auto"/>
      </w:divBdr>
    </w:div>
    <w:div w:id="162969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CFCE7-ED0C-4D9C-98A1-B473BE09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1577</Words>
  <Characters>12152</Characters>
  <Application>Microsoft Office Word</Application>
  <DocSecurity>0</DocSecurity>
  <Lines>101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Обласна програма</vt:lpstr>
      <vt:lpstr>Обласна програма</vt:lpstr>
    </vt:vector>
  </TitlesOfParts>
  <Company>UVP</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Обласна програма</dc:title>
  <dc:creator>Admin</dc:creator>
  <cp:lastModifiedBy>NGOPERATOR1</cp:lastModifiedBy>
  <cp:revision>6</cp:revision>
  <cp:lastPrinted>2024-09-26T10:15:00Z</cp:lastPrinted>
  <dcterms:created xsi:type="dcterms:W3CDTF">2026-03-04T14:37:00Z</dcterms:created>
  <dcterms:modified xsi:type="dcterms:W3CDTF">2026-03-04T15:33:00Z</dcterms:modified>
</cp:coreProperties>
</file>